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учреждение высшего образования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ФЕДЕРАЦИИ»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178C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общественных финансов 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178C" w:rsidRPr="00CF178C" w:rsidRDefault="0003267C" w:rsidP="00CF17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</w:t>
      </w:r>
      <w:r w:rsidR="00CF178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</w:t>
      </w:r>
      <w:r w:rsidR="00CF178C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</w:t>
      </w:r>
      <w:bookmarkStart w:id="0" w:name="_Hlk139440311"/>
      <w:r w:rsidR="00CF178C" w:rsidRPr="00CF178C">
        <w:rPr>
          <w:rFonts w:ascii="Times New Roman" w:hAnsi="Times New Roman" w:cs="Times New Roman"/>
          <w:sz w:val="28"/>
          <w:szCs w:val="28"/>
        </w:rPr>
        <w:t>УТВЕРЖДАЮ</w:t>
      </w:r>
    </w:p>
    <w:p w:rsidR="00CF178C" w:rsidRPr="00CF178C" w:rsidRDefault="00CF178C" w:rsidP="00CF17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Проректор по учебной и </w:t>
      </w:r>
    </w:p>
    <w:p w:rsidR="00CF178C" w:rsidRPr="00CF178C" w:rsidRDefault="00CF178C" w:rsidP="00CF17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методической работе</w:t>
      </w:r>
    </w:p>
    <w:p w:rsidR="00CF178C" w:rsidRPr="00CF178C" w:rsidRDefault="00CF178C" w:rsidP="00CF17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__________Е.А. Каменева</w:t>
      </w:r>
    </w:p>
    <w:p w:rsidR="007A414A" w:rsidRPr="00CF178C" w:rsidRDefault="00CF178C" w:rsidP="00CF178C">
      <w:pPr>
        <w:tabs>
          <w:tab w:val="left" w:pos="685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«</w:t>
      </w:r>
      <w:r w:rsidR="00FC4D9D">
        <w:rPr>
          <w:rFonts w:ascii="Times New Roman" w:hAnsi="Times New Roman" w:cs="Times New Roman"/>
          <w:sz w:val="28"/>
          <w:szCs w:val="28"/>
        </w:rPr>
        <w:t>24</w:t>
      </w:r>
      <w:r w:rsidRPr="00CF178C">
        <w:rPr>
          <w:rFonts w:ascii="Times New Roman" w:hAnsi="Times New Roman" w:cs="Times New Roman"/>
          <w:sz w:val="28"/>
          <w:szCs w:val="28"/>
        </w:rPr>
        <w:t>»</w:t>
      </w:r>
      <w:r w:rsidR="00FC4D9D">
        <w:rPr>
          <w:rFonts w:ascii="Times New Roman" w:hAnsi="Times New Roman" w:cs="Times New Roman"/>
          <w:sz w:val="28"/>
          <w:szCs w:val="28"/>
        </w:rPr>
        <w:t xml:space="preserve"> мая </w:t>
      </w:r>
      <w:r w:rsidRPr="00CF178C">
        <w:rPr>
          <w:rFonts w:ascii="Times New Roman" w:hAnsi="Times New Roman" w:cs="Times New Roman"/>
          <w:sz w:val="28"/>
          <w:szCs w:val="28"/>
        </w:rPr>
        <w:t xml:space="preserve">2023 г. </w:t>
      </w:r>
      <w:bookmarkEnd w:id="0"/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М.Е. Косов, С.В. Фрумина</w:t>
      </w: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НАУЧНО-ИССЛЕДОВАТЕЛЬСКОЙ РАБОТЫ</w:t>
      </w: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03267C">
      <w:pPr>
        <w:tabs>
          <w:tab w:val="left" w:leader="underscore" w:pos="9107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38.04.01 «Экономика»</w:t>
      </w:r>
    </w:p>
    <w:p w:rsidR="007A414A" w:rsidRDefault="007A414A">
      <w:pPr>
        <w:tabs>
          <w:tab w:val="left" w:leader="underscore" w:pos="9107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:rsidR="007A414A" w:rsidRDefault="000326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 xml:space="preserve">Направленность программы магистратуры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«Финансы и институты развития» </w:t>
      </w:r>
    </w:p>
    <w:p w:rsidR="007A414A" w:rsidRDefault="007A414A">
      <w:pPr>
        <w:spacing w:after="0" w:line="240" w:lineRule="auto"/>
        <w:ind w:right="3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Финансового факультета </w:t>
      </w:r>
    </w:p>
    <w:p w:rsidR="007A414A" w:rsidRPr="00D725D7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34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16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мая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 202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 г.</w:t>
      </w:r>
    </w:p>
    <w:p w:rsidR="007A414A" w:rsidRPr="00D725D7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25D7" w:rsidRPr="00D725D7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D725D7">
        <w:rPr>
          <w:rFonts w:ascii="Times New Roman" w:eastAsia="Calibri" w:hAnsi="Times New Roman" w:cs="Times New Roman"/>
          <w:i/>
          <w:sz w:val="28"/>
          <w:szCs w:val="28"/>
        </w:rPr>
        <w:t>Одобрено Департамент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ом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 общественных финансов </w:t>
      </w: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D725D7">
        <w:rPr>
          <w:rFonts w:ascii="Times New Roman" w:eastAsia="Calibri" w:hAnsi="Times New Roman" w:cs="Times New Roman"/>
          <w:i/>
          <w:sz w:val="28"/>
          <w:szCs w:val="28"/>
        </w:rPr>
        <w:t>Финансового факультета протокол № 1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0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17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апреля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 202</w:t>
      </w:r>
      <w:r w:rsidR="00D725D7" w:rsidRPr="00D725D7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Pr="00D725D7">
        <w:rPr>
          <w:rFonts w:ascii="Times New Roman" w:eastAsia="Calibri" w:hAnsi="Times New Roman" w:cs="Times New Roman"/>
          <w:i/>
          <w:sz w:val="28"/>
          <w:szCs w:val="28"/>
        </w:rPr>
        <w:t xml:space="preserve"> г.</w:t>
      </w: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7A4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178C" w:rsidRDefault="00CF17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4A" w:rsidRDefault="00032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Москва – 2023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2357839"/>
        <w:docPartObj>
          <w:docPartGallery w:val="Table of Contents"/>
          <w:docPartUnique/>
        </w:docPartObj>
      </w:sdtPr>
      <w:sdtEndPr/>
      <w:sdtContent>
        <w:p w:rsidR="007A414A" w:rsidRDefault="0003267C">
          <w:pPr>
            <w:pStyle w:val="af3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>содержание</w:t>
          </w:r>
        </w:p>
        <w:p w:rsidR="007A414A" w:rsidRDefault="0003267C">
          <w:pPr>
            <w:pStyle w:val="12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eastAsia="Calibri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hyperlink w:anchor="_Toc69114962">
            <w:r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 xml:space="preserve">1. </w:t>
            </w:r>
            <w:r w:rsidR="00CF178C" w:rsidRPr="00CF178C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_Toc69114962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63">
            <w:r w:rsidR="0003267C"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_Toc69114963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64">
            <w:r w:rsidR="0003267C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_Toc69114964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65">
            <w:r w:rsidR="0003267C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4. Содержание НИР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_Toc69114965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66">
            <w:r w:rsidR="0003267C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5. Учебно-методическое обеспечение для самостоятельной работы обучающихся при проведении НИР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_Toc69114966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67">
            <w:r w:rsidR="0003267C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6 Перечень основной и дополнительной учебной литературы, необходимой для выполнения НИР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_Toc69114967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68">
            <w:r w:rsidR="0003267C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_Toc69114968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left" w:pos="440"/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69">
            <w:r w:rsidR="0003267C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8.</w:t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032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_Toc69114969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324EBE">
          <w:pPr>
            <w:pStyle w:val="12"/>
            <w:tabs>
              <w:tab w:val="left" w:pos="440"/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69114970">
            <w:r w:rsidR="0003267C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9.</w:t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032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материально-технической базы, необходимой для выполнения НИР</w:t>
            </w:r>
            <w:r w:rsidR="0003267C">
              <w:rPr>
                <w:webHidden/>
              </w:rPr>
              <w:fldChar w:fldCharType="begin"/>
            </w:r>
            <w:r w:rsidR="0003267C">
              <w:rPr>
                <w:webHidden/>
              </w:rPr>
              <w:instrText>PAGEREF _Toc69114970 \h</w:instrText>
            </w:r>
            <w:r w:rsidR="0003267C">
              <w:rPr>
                <w:webHidden/>
              </w:rPr>
            </w:r>
            <w:r w:rsidR="0003267C">
              <w:rPr>
                <w:webHidden/>
              </w:rPr>
              <w:fldChar w:fldCharType="separate"/>
            </w:r>
            <w:r w:rsidR="0003267C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  <w:r w:rsidR="00DA4B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3267C">
              <w:rPr>
                <w:webHidden/>
              </w:rPr>
              <w:fldChar w:fldCharType="end"/>
            </w:r>
          </w:hyperlink>
        </w:p>
        <w:p w:rsidR="007A414A" w:rsidRDefault="0003267C">
          <w:r>
            <w:fldChar w:fldCharType="end"/>
          </w:r>
        </w:p>
      </w:sdtContent>
    </w:sdt>
    <w:p w:rsidR="007A414A" w:rsidRDefault="0003267C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br w:type="page"/>
      </w:r>
    </w:p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" w:name="_Toc69114962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</w:p>
    <w:p w:rsidR="007A414A" w:rsidRDefault="000326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относится к важному блоку программы магистратуры, цель которого состоит в овладении студентами </w:t>
      </w:r>
      <w:r w:rsidR="00CF178C">
        <w:rPr>
          <w:rFonts w:ascii="Times New Roman" w:hAnsi="Times New Roman" w:cs="Times New Roman"/>
          <w:sz w:val="28"/>
          <w:szCs w:val="28"/>
        </w:rPr>
        <w:t>методологией научных исследований,</w:t>
      </w:r>
      <w:r>
        <w:rPr>
          <w:rFonts w:ascii="Times New Roman" w:hAnsi="Times New Roman" w:cs="Times New Roman"/>
          <w:sz w:val="28"/>
          <w:szCs w:val="28"/>
        </w:rPr>
        <w:t xml:space="preserve"> дополняющей знания и умения, приобретаемые в ходе освоения дисциплин программы, синергетическим эффектом которых станет формирование профессиональных компетенций.</w:t>
      </w:r>
    </w:p>
    <w:p w:rsidR="007A414A" w:rsidRDefault="000326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5"/>
        <w:tblW w:w="9498" w:type="dxa"/>
        <w:tblInd w:w="-5" w:type="dxa"/>
        <w:tblLook w:val="04A0" w:firstRow="1" w:lastRow="0" w:firstColumn="1" w:lastColumn="0" w:noHBand="0" w:noVBand="1"/>
      </w:tblPr>
      <w:tblGrid>
        <w:gridCol w:w="1662"/>
        <w:gridCol w:w="2075"/>
        <w:gridCol w:w="2471"/>
        <w:gridCol w:w="3290"/>
      </w:tblGrid>
      <w:tr w:rsidR="00CF178C" w:rsidTr="00CF178C">
        <w:tc>
          <w:tcPr>
            <w:tcW w:w="1565" w:type="dxa"/>
            <w:vAlign w:val="center"/>
          </w:tcPr>
          <w:p w:rsidR="00CF178C" w:rsidRPr="00CF178C" w:rsidRDefault="00CF178C" w:rsidP="00CF178C">
            <w:pPr>
              <w:ind w:right="-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F178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87" w:type="dxa"/>
            <w:vAlign w:val="center"/>
          </w:tcPr>
          <w:p w:rsidR="00CF178C" w:rsidRPr="00CF178C" w:rsidRDefault="00CF178C" w:rsidP="00CF1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78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90" w:type="dxa"/>
            <w:vAlign w:val="center"/>
          </w:tcPr>
          <w:p w:rsidR="00CF178C" w:rsidRPr="00CF178C" w:rsidRDefault="00CF178C" w:rsidP="00CF1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78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:rsidR="00CF178C" w:rsidRPr="00CF178C" w:rsidRDefault="00CF178C" w:rsidP="00CF1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78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7A414A" w:rsidTr="00CF178C">
        <w:tc>
          <w:tcPr>
            <w:tcW w:w="1565" w:type="dxa"/>
            <w:vMerge w:val="restart"/>
          </w:tcPr>
          <w:p w:rsidR="007A414A" w:rsidRDefault="000326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</w:p>
        </w:tc>
        <w:tc>
          <w:tcPr>
            <w:tcW w:w="2087" w:type="dxa"/>
            <w:vMerge w:val="restart"/>
          </w:tcPr>
          <w:p w:rsidR="007A414A" w:rsidRDefault="0003267C" w:rsidP="00CF17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</w:t>
            </w:r>
            <w:r w:rsidR="00CF178C">
              <w:rPr>
                <w:rFonts w:ascii="Times New Roman" w:hAnsi="Times New Roman" w:cs="Times New Roman"/>
                <w:sz w:val="24"/>
                <w:szCs w:val="24"/>
              </w:rPr>
              <w:t>задач, 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ее эффективности </w:t>
            </w:r>
          </w:p>
        </w:tc>
        <w:tc>
          <w:tcPr>
            <w:tcW w:w="2490" w:type="dxa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3356" w:type="dxa"/>
          </w:tcPr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собственные возможности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приоритеты развития.</w:t>
            </w:r>
          </w:p>
          <w:p w:rsidR="007A414A" w:rsidRDefault="007A414A" w:rsidP="00E0784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принимать решения, способствующие повышению эффективности собственной деятельности в зависимости от поставленных задач.</w:t>
            </w:r>
          </w:p>
        </w:tc>
      </w:tr>
      <w:tr w:rsidR="007A414A" w:rsidTr="00CF178C">
        <w:tc>
          <w:tcPr>
            <w:tcW w:w="1565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356" w:type="dxa"/>
          </w:tcPr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возможный личностный потенциал.</w:t>
            </w:r>
          </w:p>
          <w:p w:rsidR="007A414A" w:rsidRDefault="007A414A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личностной потенциал и выявлять источники роста собственной деятельности. </w:t>
            </w:r>
          </w:p>
        </w:tc>
      </w:tr>
      <w:tr w:rsidR="007A414A" w:rsidTr="00CF178C">
        <w:tc>
          <w:tcPr>
            <w:tcW w:w="1565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3356" w:type="dxa"/>
          </w:tcPr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приоритеты собственной деятельности для достижения личностного роста.</w:t>
            </w:r>
          </w:p>
          <w:p w:rsidR="007A414A" w:rsidRDefault="007A414A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приоритеты собственной деятельности в зависимости от важности поставленных задач.</w:t>
            </w:r>
          </w:p>
        </w:tc>
      </w:tr>
      <w:tr w:rsidR="007A414A" w:rsidTr="00CF178C">
        <w:tc>
          <w:tcPr>
            <w:tcW w:w="1565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Определяет и демонстрирует методы повышения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собственной деятельности.</w:t>
            </w:r>
          </w:p>
        </w:tc>
        <w:tc>
          <w:tcPr>
            <w:tcW w:w="3356" w:type="dxa"/>
          </w:tcPr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методы повышения эффективности собственной деятельности.</w:t>
            </w:r>
          </w:p>
          <w:p w:rsidR="007A414A" w:rsidRDefault="007A414A" w:rsidP="00E0784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методы повышения эффективности собственной деятельности. </w:t>
            </w:r>
          </w:p>
        </w:tc>
      </w:tr>
      <w:tr w:rsidR="007A414A" w:rsidTr="00CF178C">
        <w:tc>
          <w:tcPr>
            <w:tcW w:w="1565" w:type="dxa"/>
            <w:vMerge w:val="restart"/>
          </w:tcPr>
          <w:p w:rsidR="007A414A" w:rsidRDefault="000326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087" w:type="dxa"/>
            <w:vMerge w:val="restart"/>
          </w:tcPr>
          <w:p w:rsidR="007A414A" w:rsidRDefault="0003267C" w:rsidP="00CF17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490" w:type="dxa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3356" w:type="dxa"/>
          </w:tcPr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прикладных научных исследований.</w:t>
            </w:r>
          </w:p>
          <w:p w:rsidR="007A414A" w:rsidRDefault="007A414A" w:rsidP="00E0784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применять методы прикладных научных исследований при решении поставленных задач.</w:t>
            </w:r>
          </w:p>
        </w:tc>
      </w:tr>
      <w:tr w:rsidR="007A414A" w:rsidTr="00CF178C">
        <w:tc>
          <w:tcPr>
            <w:tcW w:w="1565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7A414A" w:rsidRDefault="007A4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56" w:type="dxa"/>
          </w:tcPr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методики проведения анализа и методы исследований.</w:t>
            </w:r>
          </w:p>
          <w:p w:rsidR="007A414A" w:rsidRDefault="007A414A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поиск информации и изучать современные методики и методы исследований, в том числе в новых видах профессиональной деятельности.</w:t>
            </w:r>
          </w:p>
        </w:tc>
      </w:tr>
      <w:tr w:rsidR="007A414A" w:rsidTr="00CF178C">
        <w:tc>
          <w:tcPr>
            <w:tcW w:w="1565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7A414A" w:rsidRDefault="007A4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7A414A" w:rsidRDefault="00032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3356" w:type="dxa"/>
          </w:tcPr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содержание научной гипотезы.</w:t>
            </w:r>
          </w:p>
          <w:p w:rsidR="007A414A" w:rsidRDefault="007A414A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выдвигать и обосновывать гипотезы при проведении научных исследований </w:t>
            </w:r>
          </w:p>
        </w:tc>
      </w:tr>
      <w:tr w:rsidR="007A414A" w:rsidTr="00CF178C">
        <w:tc>
          <w:tcPr>
            <w:tcW w:w="1565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7A414A" w:rsidRDefault="007A4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356" w:type="dxa"/>
          </w:tcPr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к оформлению результатов исследований.</w:t>
            </w:r>
          </w:p>
          <w:p w:rsidR="007A414A" w:rsidRDefault="007A414A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оформлять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в форме аналитических записок, докладов и научных статей.</w:t>
            </w:r>
          </w:p>
        </w:tc>
      </w:tr>
      <w:tr w:rsidR="007A414A" w:rsidTr="00CF178C">
        <w:tc>
          <w:tcPr>
            <w:tcW w:w="1565" w:type="dxa"/>
            <w:vMerge w:val="restart"/>
          </w:tcPr>
          <w:p w:rsidR="007A414A" w:rsidRDefault="000326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ПКН-6</w:t>
            </w:r>
          </w:p>
        </w:tc>
        <w:tc>
          <w:tcPr>
            <w:tcW w:w="2087" w:type="dxa"/>
            <w:vMerge w:val="restart"/>
          </w:tcPr>
          <w:p w:rsidR="007A414A" w:rsidRDefault="0003267C" w:rsidP="00CF17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и прогнозировать основные социально-экономические показатели, предлагать стратегические направления экономического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микро-, мезо- и макроуровнях </w:t>
            </w:r>
          </w:p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:rsidR="007A414A" w:rsidRDefault="00032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Применяет методический инструментарий системного анализа и моделирования экономических процессов для обоснования и внедрения инновационных разработок с целью получения конкурентных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преимуществ и обеспечения опережающего роста на новых и развивающихся рынках.</w:t>
            </w:r>
          </w:p>
        </w:tc>
        <w:tc>
          <w:tcPr>
            <w:tcW w:w="3356" w:type="dxa"/>
          </w:tcPr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методический инструментарий системного анализа и моделирования экономических процессов.</w:t>
            </w:r>
          </w:p>
          <w:p w:rsidR="007A414A" w:rsidRDefault="007A414A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 w:rsidP="00E0784D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методический инструментарий системного анализа и моделирования экономических процессов для обоснования и внедрения инновационных разработок.</w:t>
            </w:r>
          </w:p>
        </w:tc>
      </w:tr>
      <w:tr w:rsidR="007A414A" w:rsidTr="00CF178C">
        <w:tc>
          <w:tcPr>
            <w:tcW w:w="1565" w:type="dxa"/>
            <w:vMerge/>
          </w:tcPr>
          <w:p w:rsidR="007A414A" w:rsidRDefault="007A414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7A414A" w:rsidRDefault="007A4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:rsidR="007A414A" w:rsidRDefault="0003267C" w:rsidP="00CF1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356" w:type="dxa"/>
          </w:tcPr>
          <w:p w:rsidR="007A414A" w:rsidRDefault="0003267C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социально-экономические показатели и стратегические направления экономического развития.</w:t>
            </w:r>
          </w:p>
          <w:p w:rsidR="007A414A" w:rsidRDefault="007A414A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414A" w:rsidRDefault="000326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обосновывать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</w:tr>
    </w:tbl>
    <w:p w:rsidR="007A414A" w:rsidRDefault="007A414A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2" w:name="_Toc69114963"/>
      <w:r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образовательной программы</w:t>
      </w:r>
      <w:bookmarkEnd w:id="2"/>
    </w:p>
    <w:p w:rsidR="007A414A" w:rsidRDefault="0003267C">
      <w:pPr>
        <w:pStyle w:val="af2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НИР входит в блок Б.2 «Практик</w:t>
      </w:r>
      <w:r w:rsidR="00E078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Научно-исследовательская работа (НИР)»</w:t>
      </w:r>
      <w:r>
        <w:rPr>
          <w:rFonts w:ascii="Times New Roman" w:hAnsi="Times New Roman"/>
          <w:sz w:val="28"/>
          <w:szCs w:val="28"/>
        </w:rPr>
        <w:t xml:space="preserve"> </w:t>
      </w:r>
      <w:r w:rsidR="00E0784D" w:rsidRPr="00E0784D">
        <w:rPr>
          <w:rFonts w:ascii="Times New Roman" w:eastAsia="Microsoft Sans Serif" w:hAnsi="Times New Roman" w:cs="Times New Roman"/>
          <w:sz w:val="28"/>
          <w:szCs w:val="28"/>
        </w:rPr>
        <w:t>по направлению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FC4D9D">
        <w:rPr>
          <w:rFonts w:ascii="Times New Roman" w:hAnsi="Times New Roman"/>
          <w:sz w:val="28"/>
          <w:szCs w:val="28"/>
        </w:rPr>
        <w:t xml:space="preserve">38.04.01 </w:t>
      </w:r>
      <w:r>
        <w:rPr>
          <w:rFonts w:ascii="Times New Roman" w:hAnsi="Times New Roman"/>
          <w:sz w:val="28"/>
          <w:szCs w:val="28"/>
        </w:rPr>
        <w:t xml:space="preserve">«Экономика», </w:t>
      </w:r>
      <w:r w:rsidR="00E0784D" w:rsidRPr="00E0784D">
        <w:rPr>
          <w:rFonts w:ascii="Times New Roman" w:eastAsia="Microsoft Sans Serif" w:hAnsi="Times New Roman" w:cs="Times New Roman"/>
          <w:sz w:val="28"/>
          <w:szCs w:val="28"/>
        </w:rPr>
        <w:t>Направленность программы магистратуры</w:t>
      </w:r>
      <w:r w:rsidR="00E0784D" w:rsidRPr="00B30C33">
        <w:rPr>
          <w:rFonts w:eastAsia="Microsoft Sans Serif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Финансы и институты развития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связана со всеми дисциплинами, предусмотренными образовательной программой: дисциплина «Проектное финансирование устойчивого развития» формирует системное представление современных механизмах проектного финансирования устойчивого развития, методах анализа инвестиционных проектов, международной практике проектного финансирования; дисциплина «Современные финансовые технологии» обеспечивает развитие компетенций, связанных с использованием инструментария научных исследований.  </w:t>
      </w:r>
    </w:p>
    <w:p w:rsidR="007A414A" w:rsidRDefault="0003267C">
      <w:pPr>
        <w:pStyle w:val="af2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успешной научно-исследовательской работы в рамках программы </w:t>
      </w:r>
      <w:r w:rsidR="00E0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магистратуры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должен обладать глубокими знаниями экономической теории, статистики, финансового анализа, математического моделирования; владеть навыками работы с нормативными правовыми актами, сбора,  обработки и анализа научной информации и статистических данных,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информационные технологии для получения результатов исследования, их публикаций и публичной защиты.</w:t>
      </w:r>
    </w:p>
    <w:p w:rsidR="007A414A" w:rsidRDefault="0003267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и способы проведения НИР</w:t>
      </w:r>
    </w:p>
    <w:p w:rsidR="007A414A" w:rsidRDefault="0003267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проводится в следующей форме: непрерывно в течение всего периода обучения, в том числе в форме аудиторных занятий в каждом учебном модуле на научно-исследовательском семинаре. Способы проведения научно-исследовательской работы – стационарная.</w:t>
      </w:r>
    </w:p>
    <w:p w:rsidR="007A414A" w:rsidRDefault="007A414A">
      <w:pPr>
        <w:pStyle w:val="af2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3" w:name="_Toc6911496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3.Объем НИР в зачетных единицах и в академических часах с выделением объема аудиторной (семинары) и самостоятельной работы</w:t>
      </w:r>
      <w:bookmarkEnd w:id="3"/>
    </w:p>
    <w:p w:rsidR="007A414A" w:rsidRDefault="007A414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7A414A" w:rsidRDefault="0003267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2</w:t>
      </w:r>
    </w:p>
    <w:tbl>
      <w:tblPr>
        <w:tblStyle w:val="af5"/>
        <w:tblW w:w="10603" w:type="dxa"/>
        <w:tblInd w:w="-572" w:type="dxa"/>
        <w:tblLook w:val="04A0" w:firstRow="1" w:lastRow="0" w:firstColumn="1" w:lastColumn="0" w:noHBand="0" w:noVBand="1"/>
      </w:tblPr>
      <w:tblGrid>
        <w:gridCol w:w="5246"/>
        <w:gridCol w:w="2269"/>
        <w:gridCol w:w="1416"/>
        <w:gridCol w:w="1672"/>
      </w:tblGrid>
      <w:tr w:rsidR="007A414A">
        <w:trPr>
          <w:trHeight w:val="817"/>
        </w:trPr>
        <w:tc>
          <w:tcPr>
            <w:tcW w:w="5245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 при проведении НИР</w:t>
            </w:r>
          </w:p>
        </w:tc>
        <w:tc>
          <w:tcPr>
            <w:tcW w:w="2269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зачетных единицах и в часах)</w:t>
            </w:r>
          </w:p>
        </w:tc>
        <w:tc>
          <w:tcPr>
            <w:tcW w:w="1416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год </w:t>
            </w:r>
          </w:p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672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год </w:t>
            </w:r>
          </w:p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7A414A">
        <w:tc>
          <w:tcPr>
            <w:tcW w:w="5245" w:type="dxa"/>
          </w:tcPr>
          <w:p w:rsidR="007A414A" w:rsidRDefault="00032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трудоемкость НИР</w:t>
            </w:r>
          </w:p>
        </w:tc>
        <w:tc>
          <w:tcPr>
            <w:tcW w:w="2269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30/1080</w:t>
            </w:r>
          </w:p>
        </w:tc>
        <w:tc>
          <w:tcPr>
            <w:tcW w:w="1416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18/648</w:t>
            </w:r>
          </w:p>
        </w:tc>
        <w:tc>
          <w:tcPr>
            <w:tcW w:w="1672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12/432</w:t>
            </w:r>
          </w:p>
        </w:tc>
      </w:tr>
      <w:tr w:rsidR="007A414A">
        <w:tc>
          <w:tcPr>
            <w:tcW w:w="5245" w:type="dxa"/>
          </w:tcPr>
          <w:p w:rsidR="007A414A" w:rsidRDefault="00032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научно-исследовательский семинар (НИС)</w:t>
            </w:r>
          </w:p>
        </w:tc>
        <w:tc>
          <w:tcPr>
            <w:tcW w:w="2269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416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72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7A414A">
        <w:tc>
          <w:tcPr>
            <w:tcW w:w="5245" w:type="dxa"/>
          </w:tcPr>
          <w:p w:rsidR="007A414A" w:rsidRDefault="00032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2269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6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72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A414A">
        <w:tc>
          <w:tcPr>
            <w:tcW w:w="5245" w:type="dxa"/>
          </w:tcPr>
          <w:p w:rsidR="007A414A" w:rsidRDefault="00032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9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416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672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</w:tr>
      <w:tr w:rsidR="007A414A">
        <w:tc>
          <w:tcPr>
            <w:tcW w:w="5245" w:type="dxa"/>
          </w:tcPr>
          <w:p w:rsidR="007A414A" w:rsidRDefault="00032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269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Зачет:</w:t>
            </w:r>
          </w:p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4, 6, 8 модули</w:t>
            </w:r>
          </w:p>
        </w:tc>
        <w:tc>
          <w:tcPr>
            <w:tcW w:w="1416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Зачет: 2, 4 модули</w:t>
            </w:r>
          </w:p>
        </w:tc>
        <w:tc>
          <w:tcPr>
            <w:tcW w:w="1672" w:type="dxa"/>
          </w:tcPr>
          <w:p w:rsidR="007A414A" w:rsidRDefault="0003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Зачет: 6, 8 модули</w:t>
            </w:r>
          </w:p>
        </w:tc>
      </w:tr>
    </w:tbl>
    <w:p w:rsidR="007A414A" w:rsidRDefault="007A414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4" w:name="_Toc69114965"/>
      <w:bookmarkStart w:id="5" w:name="bookmark9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4. Содержание НИР</w:t>
      </w:r>
      <w:bookmarkEnd w:id="4"/>
      <w:bookmarkEnd w:id="5"/>
    </w:p>
    <w:p w:rsidR="007A414A" w:rsidRDefault="0003267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3</w:t>
      </w:r>
    </w:p>
    <w:tbl>
      <w:tblPr>
        <w:tblStyle w:val="af5"/>
        <w:tblW w:w="10348" w:type="dxa"/>
        <w:tblInd w:w="-572" w:type="dxa"/>
        <w:tblLook w:val="04A0" w:firstRow="1" w:lastRow="0" w:firstColumn="1" w:lastColumn="0" w:noHBand="0" w:noVBand="1"/>
      </w:tblPr>
      <w:tblGrid>
        <w:gridCol w:w="3595"/>
        <w:gridCol w:w="3308"/>
        <w:gridCol w:w="3445"/>
      </w:tblGrid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НИР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Отчетность по НИР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См. программу НИС 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библиографического обзора в форме реферата по публикациям в рамках направления научного исследования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изучение научной литературы по направлению научного исследования, подготовка реферативный обзор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Реферативный обзор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Рецензия</w:t>
            </w:r>
          </w:p>
        </w:tc>
      </w:tr>
      <w:tr w:rsidR="007A414A" w:rsidTr="00FC4D9D">
        <w:trPr>
          <w:trHeight w:val="1144"/>
        </w:trPr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Аналитический обзор по проблематике научного семинара</w:t>
            </w:r>
          </w:p>
          <w:p w:rsidR="007A414A" w:rsidRDefault="007A414A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эссе по направлению проводимых научных исследований и тематике научно-исследовательского семинара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изучение научной литературы по тематике, сбор и обработка аналитических данных и фактического материала, написание эссе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обзора научной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 работы</w:t>
            </w:r>
          </w:p>
        </w:tc>
        <w:tc>
          <w:tcPr>
            <w:tcW w:w="3308" w:type="dxa"/>
          </w:tcPr>
          <w:p w:rsidR="007A414A" w:rsidRDefault="007A414A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 по теме исследования; обоснование актуальности темы выпускной квалификационной работы в виде мини-реферата с оценкой степени изученности темы исследования в научной литературе, формулировкой цели, задач исследования; сбор и обработка статистического и фактологического материала, в т.ч. в ходе прохождения практики; представление глав выпускной квалификационной работы научному руководителю </w:t>
            </w:r>
          </w:p>
        </w:tc>
      </w:tr>
      <w:tr w:rsidR="007A414A" w:rsidTr="00FC4D9D">
        <w:tc>
          <w:tcPr>
            <w:tcW w:w="359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08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выпускной квалификационной работой, представление отчетов о НИР</w:t>
            </w:r>
          </w:p>
        </w:tc>
        <w:tc>
          <w:tcPr>
            <w:tcW w:w="3445" w:type="dxa"/>
          </w:tcPr>
          <w:p w:rsidR="007A414A" w:rsidRDefault="0003267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индивидуальный план; приказы об утверждении направления исследования и темы выпускной квалификационной работы; отчет о НИР за соответствующие модули; главы выпускной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квалификационной работы, одобренные научным </w:t>
            </w:r>
            <w:r w:rsidR="00E0784D">
              <w:rPr>
                <w:rFonts w:ascii="Times New Roman" w:hAnsi="Times New Roman" w:cs="Times New Roman"/>
                <w:sz w:val="24"/>
                <w:szCs w:val="24"/>
              </w:rPr>
              <w:t>руководителем; представленная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департамент выпускная квалификационная работа с отзывом научного руководителя и внешней рецензией</w:t>
            </w:r>
          </w:p>
        </w:tc>
      </w:tr>
    </w:tbl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6" w:name="bookmark10"/>
      <w:bookmarkStart w:id="7" w:name="_Toc69114966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5. Учебно-методическое обеспечение для самостоятельной работы обучающихся при проведении НИР</w:t>
      </w:r>
      <w:bookmarkEnd w:id="6"/>
      <w:bookmarkEnd w:id="7"/>
    </w:p>
    <w:p w:rsidR="007A414A" w:rsidRDefault="000326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bookmark11"/>
      <w:bookmarkEnd w:id="8"/>
      <w:r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институтов развития в реализации национальных целей развития Российской Федерации.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Изменение архитектуры финансовой системы под влиянием институтов развития. 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взаимодействия законодательных и исполнительных органов власти в процессе управления институтами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Цикличность развития экономики и институты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Использование современных цифровых инструментов в управлении финансами институтов развития. 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финансовых и нефинансовых институтов развития в экономиках разных стран.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Банки развития в преобразовании экономических систем.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Стратегическое управление финансовыми институтами развития в зарубежных странах.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Проектное управление институтами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Механизмы ГЧП в реализации инфраструктурных проектов. 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Институты развития в решении острых задач социально-экономической трансформации.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Финансово-правовой статус и регулирование институтов развития. 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государственных финансовых институтов развития и коммерческих организаций.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Крупные инвестиционные проекты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изменений в управлении институтами развития под влиянием технологий </w:t>
      </w:r>
      <w:r>
        <w:rPr>
          <w:rFonts w:ascii="Times New Roman" w:hAnsi="Times New Roman" w:cs="Times New Roman"/>
          <w:sz w:val="28"/>
          <w:szCs w:val="28"/>
          <w:lang w:val="en-US"/>
        </w:rPr>
        <w:t>BIG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DATA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lockchain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финансовых институтов развития в экономике развивающихся стран.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Структурно-динамический анализ бюджетного финансирования российских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Проектный и процессный подходы к управлению финансами институтов развития: достоинства и недостатки. 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проектного финансирования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внутреннего контроля и внутреннего аудита в институтах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Практики устойчивого развития и ответственного финансирования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Инструменты зеленого финансирования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Отраслевая структура портфелей инвестиционных проектов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Архитектура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системы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ответственного инвестирования институтов развития. 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Финансовая экосистема инвестирования институтов развития. 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Потенциал развития инновационных продуктов и технологий в институтах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Управление рисками в системе обеспечения устойчивого развития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 эффективности деятельности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Сценарии реформирования финансов институтов развития.</w:t>
      </w:r>
    </w:p>
    <w:p w:rsidR="007A414A" w:rsidRDefault="0003267C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Стресс-тестирование рисков институтов развития.</w:t>
      </w:r>
    </w:p>
    <w:p w:rsidR="007A414A" w:rsidRDefault="007A41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14A" w:rsidRDefault="000326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практико</w:t>
      </w:r>
      <w:r w:rsidR="000F310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ориентированных заданий</w:t>
      </w:r>
    </w:p>
    <w:p w:rsidR="007A414A" w:rsidRDefault="007A41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14A" w:rsidRDefault="0003267C">
      <w:pPr>
        <w:pStyle w:val="af2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Подготовить рецензию на научную статью, монографию.</w:t>
      </w:r>
    </w:p>
    <w:p w:rsidR="007A414A" w:rsidRDefault="0003267C">
      <w:pPr>
        <w:pStyle w:val="af2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реферативный обзор научных публикаций по теме выпускной квалификационной работы.</w:t>
      </w:r>
    </w:p>
    <w:p w:rsidR="007A414A" w:rsidRDefault="0003267C">
      <w:pPr>
        <w:pStyle w:val="af2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аналитический обзор по: 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современным научным </w:t>
      </w:r>
      <w:r w:rsidR="000F310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влияния климатических рисков на финансовые институты развития;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практике идентификации, оценки и управления финансовыми рисками финансовых и нефинансовых институтов развития;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инструментам управления временно свободными средствами институтов развития;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результатам исполнения правил оценки эффективности использования средств государственной поддержки, проводимой в отношении институтов инновационного развития;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инвестиционного обеспечения и институциональной поддержки ключевых с точки зрения модернизации и обеспечения устойчивости экономического роста сегментов экономики;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результатам финансирования институтами развития проектов инновационной направленности;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формам и инструментам участия институтов развития в инновационных проектах;</w:t>
      </w:r>
    </w:p>
    <w:p w:rsidR="007A414A" w:rsidRDefault="0003267C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финансированию проектов национального значения.</w:t>
      </w:r>
    </w:p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9" w:name="bookmark111"/>
      <w:bookmarkStart w:id="10" w:name="_Toc69114967"/>
      <w:bookmarkEnd w:id="9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6 Перечень основной и дополнительной учебной литературы, необходимой для выполнения НИР</w:t>
      </w:r>
      <w:bookmarkEnd w:id="10"/>
    </w:p>
    <w:p w:rsidR="007A414A" w:rsidRDefault="0003267C">
      <w:pPr>
        <w:pStyle w:val="af2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Нормативно-правовые акты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21.11.2011 № 323-ФЗ «Об основах охраны здоровья граждан в Российской Федерации».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20.07.2011 № 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:rsidR="007A414A" w:rsidRDefault="0003267C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Европейская социальная хартия.</w:t>
      </w:r>
    </w:p>
    <w:p w:rsidR="007A414A" w:rsidRDefault="0003267C">
      <w:pPr>
        <w:pStyle w:val="Default"/>
        <w:spacing w:line="360" w:lineRule="auto"/>
        <w:ind w:left="10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7A414A" w:rsidRDefault="0003267C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7A414A" w:rsidRDefault="007A414A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A414A" w:rsidRDefault="0003267C" w:rsidP="00E5262F">
      <w:pPr>
        <w:pStyle w:val="Default"/>
        <w:numPr>
          <w:ilvl w:val="0"/>
          <w:numId w:val="14"/>
        </w:numPr>
        <w:spacing w:line="360" w:lineRule="auto"/>
        <w:ind w:left="0" w:firstLine="0"/>
        <w:jc w:val="both"/>
        <w:rPr>
          <w:color w:val="auto"/>
          <w:sz w:val="28"/>
          <w:szCs w:val="28"/>
          <w:highlight w:val="white"/>
        </w:rPr>
      </w:pPr>
      <w:r>
        <w:rPr>
          <w:color w:val="auto"/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auto"/>
          <w:sz w:val="28"/>
          <w:szCs w:val="28"/>
        </w:rPr>
        <w:t>роста :</w:t>
      </w:r>
      <w:proofErr w:type="gramEnd"/>
      <w:r>
        <w:rPr>
          <w:color w:val="auto"/>
          <w:sz w:val="28"/>
          <w:szCs w:val="28"/>
        </w:rPr>
        <w:t xml:space="preserve"> монография / Абрамова М. А., Белоконь А. Е., Вишневская Н. Г. [и др.] ;  под ред. М. А. Абрамовой, Н. Г. Вишневской, Л. И. Гончаренко, И. Е. </w:t>
      </w:r>
      <w:proofErr w:type="spellStart"/>
      <w:r>
        <w:rPr>
          <w:color w:val="auto"/>
          <w:sz w:val="28"/>
          <w:szCs w:val="28"/>
        </w:rPr>
        <w:t>Шакер</w:t>
      </w:r>
      <w:proofErr w:type="spellEnd"/>
      <w:r>
        <w:rPr>
          <w:color w:val="auto"/>
          <w:sz w:val="28"/>
          <w:szCs w:val="28"/>
        </w:rPr>
        <w:t xml:space="preserve"> ; </w:t>
      </w:r>
      <w:proofErr w:type="spellStart"/>
      <w:r>
        <w:rPr>
          <w:color w:val="auto"/>
          <w:sz w:val="28"/>
          <w:szCs w:val="28"/>
        </w:rPr>
        <w:t>Финуниверситет</w:t>
      </w:r>
      <w:proofErr w:type="spellEnd"/>
      <w:r>
        <w:rPr>
          <w:color w:val="auto"/>
          <w:sz w:val="28"/>
          <w:szCs w:val="28"/>
        </w:rPr>
        <w:t xml:space="preserve">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КноРус</w:t>
      </w:r>
      <w:proofErr w:type="spellEnd"/>
      <w:r>
        <w:rPr>
          <w:color w:val="auto"/>
          <w:sz w:val="28"/>
          <w:szCs w:val="28"/>
        </w:rPr>
        <w:t xml:space="preserve">, 2021. — 202 с. — ISBN 978-5-406-08127-3. — ЭБС </w:t>
      </w:r>
      <w:r>
        <w:rPr>
          <w:color w:val="auto"/>
          <w:sz w:val="28"/>
          <w:szCs w:val="28"/>
          <w:lang w:val="en-US"/>
        </w:rPr>
        <w:t>BOOK</w:t>
      </w:r>
      <w:r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  <w:lang w:val="en-US"/>
        </w:rPr>
        <w:t>RU</w:t>
      </w:r>
      <w:r>
        <w:rPr>
          <w:color w:val="auto"/>
          <w:sz w:val="28"/>
          <w:szCs w:val="28"/>
        </w:rPr>
        <w:t xml:space="preserve">. — URL: https://book.ru/book/939115 (дата обращения: 30.06.2023).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  </w:t>
      </w:r>
    </w:p>
    <w:p w:rsidR="007A414A" w:rsidRDefault="0003267C" w:rsidP="00E5262F">
      <w:pPr>
        <w:pStyle w:val="Default"/>
        <w:numPr>
          <w:ilvl w:val="0"/>
          <w:numId w:val="15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Денежно-кредитная политика России: новые вызовы и </w:t>
      </w:r>
      <w:proofErr w:type="gramStart"/>
      <w:r>
        <w:rPr>
          <w:color w:val="auto"/>
          <w:sz w:val="28"/>
          <w:szCs w:val="28"/>
        </w:rPr>
        <w:t>перспективы :</w:t>
      </w:r>
      <w:proofErr w:type="gramEnd"/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color w:val="auto"/>
          <w:sz w:val="28"/>
          <w:szCs w:val="28"/>
        </w:rPr>
        <w:t xml:space="preserve"> / М. А. </w:t>
      </w:r>
      <w:proofErr w:type="spellStart"/>
      <w:r>
        <w:rPr>
          <w:color w:val="auto"/>
          <w:sz w:val="28"/>
          <w:szCs w:val="28"/>
        </w:rPr>
        <w:t>Эскиндаров</w:t>
      </w:r>
      <w:proofErr w:type="spellEnd"/>
      <w:r>
        <w:rPr>
          <w:color w:val="auto"/>
          <w:sz w:val="28"/>
          <w:szCs w:val="28"/>
        </w:rPr>
        <w:t xml:space="preserve">, Д. Е. Сорокин, А. И. Милюков [и др.] ; под ред. М. А. </w:t>
      </w:r>
      <w:proofErr w:type="spellStart"/>
      <w:r>
        <w:rPr>
          <w:color w:val="auto"/>
          <w:sz w:val="28"/>
          <w:szCs w:val="28"/>
        </w:rPr>
        <w:t>Эскиндарова</w:t>
      </w:r>
      <w:proofErr w:type="spellEnd"/>
      <w:r>
        <w:rPr>
          <w:color w:val="auto"/>
          <w:sz w:val="28"/>
          <w:szCs w:val="28"/>
        </w:rPr>
        <w:t xml:space="preserve"> ; </w:t>
      </w:r>
      <w:proofErr w:type="spellStart"/>
      <w:r>
        <w:rPr>
          <w:color w:val="auto"/>
          <w:sz w:val="28"/>
          <w:szCs w:val="28"/>
        </w:rPr>
        <w:t>Финуниверситет</w:t>
      </w:r>
      <w:proofErr w:type="spellEnd"/>
      <w:r>
        <w:rPr>
          <w:color w:val="auto"/>
          <w:sz w:val="28"/>
          <w:szCs w:val="28"/>
        </w:rPr>
        <w:t xml:space="preserve">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Русайнс</w:t>
      </w:r>
      <w:proofErr w:type="spellEnd"/>
      <w:r>
        <w:rPr>
          <w:color w:val="auto"/>
          <w:sz w:val="28"/>
          <w:szCs w:val="28"/>
        </w:rPr>
        <w:t xml:space="preserve">, 2020. — 119 с. — ISBN 978-5-4365-4059-7. — ЭБС BOOK.RU. — URL: </w:t>
      </w:r>
      <w:r>
        <w:rPr>
          <w:color w:val="auto"/>
          <w:sz w:val="28"/>
          <w:szCs w:val="28"/>
        </w:rPr>
        <w:lastRenderedPageBreak/>
        <w:t xml:space="preserve">https://book.ru/book/935959 (дата обращения: 30.06.2023).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</w:t>
      </w:r>
    </w:p>
    <w:p w:rsidR="007A414A" w:rsidRDefault="0003267C" w:rsidP="00E5262F">
      <w:pPr>
        <w:pStyle w:val="Default"/>
        <w:numPr>
          <w:ilvl w:val="0"/>
          <w:numId w:val="16"/>
        </w:numPr>
        <w:spacing w:line="360" w:lineRule="auto"/>
        <w:ind w:left="0" w:firstLine="0"/>
        <w:jc w:val="both"/>
        <w:rPr>
          <w:color w:val="auto"/>
          <w:sz w:val="28"/>
          <w:szCs w:val="28"/>
          <w:highlight w:val="white"/>
        </w:rPr>
      </w:pPr>
      <w:r>
        <w:rPr>
          <w:color w:val="auto"/>
          <w:sz w:val="28"/>
          <w:szCs w:val="28"/>
        </w:rPr>
        <w:t xml:space="preserve">Словарь финансово-экономических терминов / А. В. Шаркова, А. А. </w:t>
      </w:r>
      <w:proofErr w:type="spellStart"/>
      <w:r>
        <w:rPr>
          <w:color w:val="auto"/>
          <w:sz w:val="28"/>
          <w:szCs w:val="28"/>
        </w:rPr>
        <w:t>Килячков</w:t>
      </w:r>
      <w:proofErr w:type="spellEnd"/>
      <w:r>
        <w:rPr>
          <w:color w:val="auto"/>
          <w:sz w:val="28"/>
          <w:szCs w:val="28"/>
        </w:rPr>
        <w:t>, Е. В. Маркина [и др.</w:t>
      </w:r>
      <w:proofErr w:type="gramStart"/>
      <w:r>
        <w:rPr>
          <w:color w:val="auto"/>
          <w:sz w:val="28"/>
          <w:szCs w:val="28"/>
        </w:rPr>
        <w:t>] ;</w:t>
      </w:r>
      <w:proofErr w:type="gramEnd"/>
      <w:r>
        <w:rPr>
          <w:color w:val="auto"/>
          <w:sz w:val="28"/>
          <w:szCs w:val="28"/>
        </w:rPr>
        <w:t xml:space="preserve"> под ред. М. А. </w:t>
      </w:r>
      <w:proofErr w:type="spellStart"/>
      <w:r>
        <w:rPr>
          <w:color w:val="auto"/>
          <w:sz w:val="28"/>
          <w:szCs w:val="28"/>
        </w:rPr>
        <w:t>Эскиндарова</w:t>
      </w:r>
      <w:proofErr w:type="spellEnd"/>
      <w:r>
        <w:rPr>
          <w:color w:val="auto"/>
          <w:sz w:val="28"/>
          <w:szCs w:val="28"/>
        </w:rPr>
        <w:t xml:space="preserve"> ; </w:t>
      </w:r>
      <w:proofErr w:type="spellStart"/>
      <w:r>
        <w:rPr>
          <w:color w:val="auto"/>
          <w:sz w:val="28"/>
          <w:szCs w:val="28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3-е изд.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Дашков и К°, 2020.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1168 с.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ЭБС </w:t>
      </w:r>
      <w:proofErr w:type="spellStart"/>
      <w:r>
        <w:rPr>
          <w:sz w:val="28"/>
          <w:szCs w:val="28"/>
          <w:shd w:val="clear" w:color="auto" w:fill="FFFFFF"/>
          <w:lang w:val="en-US"/>
        </w:rPr>
        <w:t>Znanium</w:t>
      </w:r>
      <w:proofErr w:type="spellEnd"/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en-US"/>
        </w:rPr>
        <w:t>com</w:t>
      </w:r>
      <w:r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highlight w:val="white"/>
        </w:rPr>
        <w:t xml:space="preserve">URL: https://znanium.com/catalog/product/1091195 (дата обращения: 30.06.2023). — </w:t>
      </w:r>
      <w:proofErr w:type="gramStart"/>
      <w:r>
        <w:rPr>
          <w:sz w:val="28"/>
          <w:szCs w:val="28"/>
          <w:highlight w:val="white"/>
        </w:rPr>
        <w:t>Текст :</w:t>
      </w:r>
      <w:proofErr w:type="gramEnd"/>
      <w:r>
        <w:rPr>
          <w:sz w:val="28"/>
          <w:szCs w:val="28"/>
          <w:highlight w:val="white"/>
        </w:rPr>
        <w:t xml:space="preserve"> электронный.</w:t>
      </w:r>
    </w:p>
    <w:p w:rsidR="007A414A" w:rsidRDefault="0003267C" w:rsidP="00E5262F">
      <w:pPr>
        <w:pStyle w:val="Default"/>
        <w:numPr>
          <w:ilvl w:val="0"/>
          <w:numId w:val="17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Российская социально-экономическая система: реалии и векторы </w:t>
      </w:r>
      <w:proofErr w:type="gramStart"/>
      <w:r>
        <w:rPr>
          <w:color w:val="auto"/>
          <w:sz w:val="28"/>
          <w:szCs w:val="28"/>
        </w:rPr>
        <w:t>развития :</w:t>
      </w:r>
      <w:proofErr w:type="gramEnd"/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color w:val="auto"/>
          <w:sz w:val="28"/>
          <w:szCs w:val="28"/>
        </w:rPr>
        <w:t xml:space="preserve"> / М. А. Абрамова, А. И, В. Д. Андрианов [и др.] ; отв. ред. Р. С. Гринберг, П. В. Савченко. — 4-е изд.,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r>
        <w:rPr>
          <w:color w:val="auto"/>
          <w:sz w:val="28"/>
          <w:szCs w:val="28"/>
        </w:rPr>
        <w:t xml:space="preserve">. и доп.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ИНФРА-М, 2021. — 596 с. — (Научная мысль). — 978-5-16-016215-7. — ЭБС Znanium.com. — URL: https://znanium.com/catalog/product/1087982 (дата обращения: 30.06.2023). 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</w:t>
      </w:r>
    </w:p>
    <w:p w:rsidR="007A414A" w:rsidRDefault="0003267C" w:rsidP="00E5262F">
      <w:pPr>
        <w:pStyle w:val="Default"/>
        <w:numPr>
          <w:ilvl w:val="0"/>
          <w:numId w:val="18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color w:val="auto"/>
          <w:sz w:val="28"/>
          <w:szCs w:val="28"/>
        </w:rPr>
        <w:t>практика :</w:t>
      </w:r>
      <w:proofErr w:type="gramEnd"/>
      <w:r>
        <w:rPr>
          <w:color w:val="auto"/>
          <w:sz w:val="28"/>
          <w:szCs w:val="28"/>
        </w:rPr>
        <w:t xml:space="preserve"> учеб. для вузов / М. А. Абрамова, О. Б. Буздалина, М. Л. Седова  [и др.] ; под ред. М. А. Абрамовой, Л. И. Гончаренко, Е. В. Маркиной. — 3-е изд., </w:t>
      </w:r>
      <w:proofErr w:type="spellStart"/>
      <w:r>
        <w:rPr>
          <w:color w:val="auto"/>
          <w:sz w:val="28"/>
          <w:szCs w:val="28"/>
        </w:rPr>
        <w:t>испр</w:t>
      </w:r>
      <w:proofErr w:type="spellEnd"/>
      <w:r>
        <w:rPr>
          <w:color w:val="auto"/>
          <w:sz w:val="28"/>
          <w:szCs w:val="28"/>
        </w:rPr>
        <w:t xml:space="preserve">. и доп.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Юрайт</w:t>
      </w:r>
      <w:proofErr w:type="spellEnd"/>
      <w:r>
        <w:rPr>
          <w:color w:val="auto"/>
          <w:sz w:val="28"/>
          <w:szCs w:val="28"/>
        </w:rPr>
        <w:t xml:space="preserve">, 2023. — 508 с. — (Высшее образование). — ISBN 978-5-534-13530-5. — Образовательная платформа </w:t>
      </w:r>
      <w:proofErr w:type="spellStart"/>
      <w:r>
        <w:rPr>
          <w:color w:val="auto"/>
          <w:sz w:val="28"/>
          <w:szCs w:val="28"/>
        </w:rPr>
        <w:t>Юрайт</w:t>
      </w:r>
      <w:proofErr w:type="spellEnd"/>
      <w:r>
        <w:rPr>
          <w:color w:val="auto"/>
          <w:sz w:val="28"/>
          <w:szCs w:val="28"/>
        </w:rPr>
        <w:t xml:space="preserve">. — URL: </w:t>
      </w:r>
      <w:hyperlink r:id="rId8" w:tgtFrame="_blank">
        <w:r>
          <w:rPr>
            <w:color w:val="auto"/>
            <w:sz w:val="28"/>
            <w:szCs w:val="28"/>
          </w:rPr>
          <w:t>https://urait.ru/bcode/511073</w:t>
        </w:r>
      </w:hyperlink>
      <w:r>
        <w:rPr>
          <w:color w:val="auto"/>
          <w:sz w:val="28"/>
          <w:szCs w:val="28"/>
        </w:rPr>
        <w:t xml:space="preserve"> (дата обращения: 30.06.2023). 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</w:t>
      </w:r>
    </w:p>
    <w:p w:rsidR="007A414A" w:rsidRDefault="0003267C" w:rsidP="00E5262F">
      <w:pPr>
        <w:pStyle w:val="Default"/>
        <w:numPr>
          <w:ilvl w:val="0"/>
          <w:numId w:val="19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Финансы некоммерческих </w:t>
      </w:r>
      <w:proofErr w:type="gramStart"/>
      <w:r>
        <w:rPr>
          <w:color w:val="000000" w:themeColor="text1"/>
          <w:sz w:val="28"/>
          <w:szCs w:val="28"/>
        </w:rPr>
        <w:t>организаций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И. В. </w:t>
      </w:r>
      <w:proofErr w:type="spellStart"/>
      <w:r>
        <w:rPr>
          <w:color w:val="000000" w:themeColor="text1"/>
          <w:sz w:val="28"/>
          <w:szCs w:val="28"/>
        </w:rPr>
        <w:t>Ишина</w:t>
      </w:r>
      <w:proofErr w:type="spellEnd"/>
      <w:r>
        <w:rPr>
          <w:color w:val="000000" w:themeColor="text1"/>
          <w:sz w:val="28"/>
          <w:szCs w:val="28"/>
        </w:rPr>
        <w:t xml:space="preserve">, Н. В. Басова, Н. А. Гузь [и др.] ; под ред. И. В. </w:t>
      </w:r>
      <w:proofErr w:type="spellStart"/>
      <w:r>
        <w:rPr>
          <w:color w:val="000000" w:themeColor="text1"/>
          <w:sz w:val="28"/>
          <w:szCs w:val="28"/>
        </w:rPr>
        <w:t>Ишиной</w:t>
      </w:r>
      <w:proofErr w:type="spellEnd"/>
      <w:r>
        <w:rPr>
          <w:color w:val="000000" w:themeColor="text1"/>
          <w:sz w:val="28"/>
          <w:szCs w:val="28"/>
        </w:rPr>
        <w:t xml:space="preserve">. — 3-е изд.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>, 2023. — 330 с. — (Бакалавр и магистр. Академический курс</w:t>
      </w:r>
      <w:proofErr w:type="gramStart"/>
      <w:r>
        <w:rPr>
          <w:color w:val="000000" w:themeColor="text1"/>
          <w:sz w:val="28"/>
          <w:szCs w:val="28"/>
        </w:rPr>
        <w:t>).—</w:t>
      </w:r>
      <w:proofErr w:type="gramEnd"/>
      <w:r>
        <w:rPr>
          <w:color w:val="000000" w:themeColor="text1"/>
          <w:sz w:val="28"/>
          <w:szCs w:val="28"/>
        </w:rPr>
        <w:t xml:space="preserve"> ISBN 978-5-534-13656-2.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hyperlink r:id="rId9" w:tgtFrame="_blank">
        <w:r>
          <w:rPr>
            <w:color w:val="000000" w:themeColor="text1"/>
            <w:sz w:val="28"/>
            <w:szCs w:val="28"/>
          </w:rPr>
          <w:t>https://urait.ru/bcode/478019</w:t>
        </w:r>
      </w:hyperlink>
      <w:r>
        <w:rPr>
          <w:color w:val="000000" w:themeColor="text1"/>
          <w:sz w:val="28"/>
          <w:szCs w:val="28"/>
        </w:rPr>
        <w:t xml:space="preserve"> (дата обращения: 30.06.2023).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7A414A" w:rsidRDefault="0003267C" w:rsidP="00E5262F">
      <w:pPr>
        <w:pStyle w:val="Default"/>
        <w:numPr>
          <w:ilvl w:val="0"/>
          <w:numId w:val="20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Современная архитектура финансов России : монография / М. А. </w:t>
      </w:r>
      <w:proofErr w:type="spellStart"/>
      <w:r>
        <w:rPr>
          <w:sz w:val="28"/>
          <w:szCs w:val="28"/>
          <w:shd w:val="clear" w:color="auto" w:fill="FFFFFF"/>
        </w:rPr>
        <w:t>Эскиндаров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Масленников, М. А. Абрамова [и др.] ; под ред. М. А. </w:t>
      </w:r>
      <w:proofErr w:type="spellStart"/>
      <w:r>
        <w:rPr>
          <w:color w:val="auto"/>
          <w:sz w:val="28"/>
          <w:szCs w:val="28"/>
        </w:rPr>
        <w:t>Эскиндарова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Масленникова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Когито</w:t>
      </w:r>
      <w:proofErr w:type="spellEnd"/>
      <w:r>
        <w:rPr>
          <w:sz w:val="28"/>
          <w:szCs w:val="28"/>
          <w:shd w:val="clear" w:color="auto" w:fill="FFFFFF"/>
        </w:rPr>
        <w:t xml:space="preserve">-Центр, 2020. — 487 с. — ЭБ Финуниверситета. – </w:t>
      </w:r>
      <w:r>
        <w:rPr>
          <w:sz w:val="28"/>
          <w:szCs w:val="28"/>
          <w:shd w:val="clear" w:color="auto" w:fill="FFFFFF"/>
          <w:lang w:val="en-US"/>
        </w:rPr>
        <w:t>URL</w:t>
      </w:r>
      <w:r>
        <w:rPr>
          <w:sz w:val="28"/>
          <w:szCs w:val="28"/>
          <w:shd w:val="clear" w:color="auto" w:fill="FFFFFF"/>
        </w:rPr>
        <w:t xml:space="preserve">: </w:t>
      </w:r>
      <w:r>
        <w:rPr>
          <w:sz w:val="28"/>
          <w:szCs w:val="28"/>
          <w:shd w:val="clear" w:color="auto" w:fill="FFFFFF"/>
        </w:rPr>
        <w:lastRenderedPageBreak/>
        <w:t xml:space="preserve">http://elib.fa.ru/fbook/fin_8.pdf (дата обращения: 30.06.2023).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7A414A" w:rsidRDefault="0003267C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:rsidR="007A414A" w:rsidRDefault="0003267C">
      <w:pPr>
        <w:pStyle w:val="af2"/>
        <w:spacing w:after="0" w:line="360" w:lineRule="auto"/>
        <w:ind w:left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В поисках новых моделей научной и образовательной деятельности =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Searching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for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new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models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of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scientific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educational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activities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Monograph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монография / авт.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под рук. М.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Эскиндарова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2014. — 240 с.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непосредственный. </w:t>
      </w:r>
    </w:p>
    <w:p w:rsidR="007A414A" w:rsidRDefault="0003267C">
      <w:pPr>
        <w:pStyle w:val="af2"/>
        <w:tabs>
          <w:tab w:val="left" w:pos="36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Экономика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сектора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обуч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 напр. 38.03.01 «Экономика»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экон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спец.  / Л. Н. Лыкова, И. Н. Молчанов, С. П. Солянникова [и др.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] ;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П. В. Савченко, И. А.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Погосова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 Н.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Жильцова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 Ин-т экономики РАН ; МГУ им. М. В. Ломоносова. – 2-е изд., доп.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ИНФРА-М, 2019. — 556 с. — (Высшее образование: Бакалавриат). – ЭБС Znanium.com. – URL: https://znanium.com/catalog/product/1003321 (дата обращения: 29.06.2023).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Аландаров, Р. А. Анализ отечественного опыта применения мер и инструментов бюджетной политики для стимулирования экономического роста / Аландаров Р. А., Зайцева Э. А.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 // Мир новой экономики. – 2020. – № 4. – С. 33-46. – ЭБ Финуниверситета. – URL:http://elib.fa.ru/art2020/bv3026.pdf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Аландаров, Р. А. Оценка качества финансового менеджмента бюджетных инвестиций в России.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Экономика. Налоги. Право. – 2018. – № 6. – С. 69-79. – ЭБ Финуниверситета. – URL: http://elib.fa.ru/art2018/bv2553.pdf/view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Ануреев, С. В. Нетипичные функции и структуры министерств финансов западных стран под действием экономических вызовов.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Финансы и кредит. – 2020. – № 11. – С. 2448-2471. – ЭБ Финуниверситета. – URL: https://www.elibrary.ru/download/elibrary_44264209_73046090.pdf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Ануреев, С. В. Столкновение теорий бюджетного субсидирования, платных государственных услуг и фискальной монополии (на примере московского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метрополитена и в контексте мирового опыта).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Финансы и кредит. – 2016. – № 14. – С. 2-24. – НЭБ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URL: </w:t>
      </w:r>
      <w:hyperlink r:id="rId10"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https://elibrary.ru/download/elibrary_25926402_34541757.pdf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Ануреев, С. В. Монетарные и фискальные предпосылки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Brexit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перспективы фунта стерлингов сквозь исторические аналогии управляемых диспропорций.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Финансовая аналитика: проблемы и решения. – 2017. –  № 2. – С. 128-142.  – ЭБ Финуниверситета. – URL: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http://elib.fa.ru/art2017/bv40.pdf/  (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Блохин, А. А. Глобальная экономика в переходном состоянии.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Экономические стратегии. – 2016. – № 5. – С. 30-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43 ;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6. – С. 6-19. – ЭБ Финуниверситета. – URL: http://elib.fa.ru/art2016/bv2789.pdf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Блохин, А. А. Влияние институциональных различий на экономический рост.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Проблемы прогнозирования. – 2019. – № 5. – С. 16-27. – ЭБ Финуниверситета. – URL: http://elib.fa.ru/art2019/bv1772.pdf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Васюнина, М. Л. Бюджетное планирование: развитие методологических подходов.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2014. –  № 11. – С. 17-20.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Гурвич, Е. Т. Бюджетные правила: избыточное ограничение или неотъемлемый инструмент бюджетной устойчивости / Гурвич Е. Т., Соколов И. 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 //  Вопросы экономики. – 2016. – № 4. – С. 5-29.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https://elibrary.ru/download/elibrary_25833984_19185616.pdf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Дерюгин, А. Н. Выравнивание регионов: сохраняются ли стимулы к развитию?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 // Экономическая политика. – 2016. – № 6. – С. 170-191.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https://elibrary.ru/download/elibrary_27810882_45756051.pdf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20.06.2021).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«Зеленые финансы» в мире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монография / Б. Б. Рубцов, А. И. Гусева, А. И. Ильинский [и др.] ; под ред. Б. Б. Рубцова.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2020. — 168 с. — ЭБС BOOK.RU. — URL: https://book.ru/book/935639 (дата обращения: 29.06.2023).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 К. Фискальные последствия государственной поддержки финансового сектора национальной экономики.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Финансовая жизнь. – 2020. —№ 2. – С. 54-57. – ЭБ Финуниверситета. – URL: http://elib.fa.ru/art2020/bv964.pdf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Караев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 К. Макроэкономические эффекты государственных расходов: бюджетных инвестиций в физический капитал и в НИОКР /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Караев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 К.,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Сидин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Е. Г. —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Финансовая жизнь. – 2020. – № 3. – С. 91-94. – ЭБ Финуниверситета. – URL: http://elib.fa.ru/art2020/bv1962.pdf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16. Кузнецова, В. В. Политика финансовой стабильности: международный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опыт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монография.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КУРС : ИНФРА-М, 2018. – 224 с. – ЭБС ZNANIUM.COM. – URL: https://znanium.com/catalog/product/966352 (дата обращения: 29.06.2023).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  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17. Курляндская, Г. В. Реформа государственных и муниципальных учреждений: уроки международного опыта / Курляндская Г. В.,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Арлашкин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 Ю.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  // Финансы. – 2012. – № 9. – С. 18-22.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18. Лавров, А. М. Проблемы и перспективы внедрения «программных бюджетов» / Лавров А. М.,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Бегчин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 А.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  // Финансы. – 2016. – № 4. – С. 3-12.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Принципы эффективного и ответственного управления общественными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финансами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аналитические материалы к документу, представленному Министерством финансов Российской Федерации к встрече министров финансов «Группы восьми» // Министерство финансов Российской Федерации : [офиц. сайт]. – URL: http://www.minfin.ru/common/img/unloaded/library/2006/10/pfggopf_rus.pdf (дата обращения: 29.06.2023).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Поведенческие финансы. Инвесторы, компании, рынки.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1: Фундаментальные понятия поведенческих финансов и основные взаимосвязи между ними. Оценка капитальных активов и поведенческие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финансы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пер. с англ. / под ред. К. Бейкера, 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Нофсингера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; науч. ред. пер. В.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Рутгайзер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 А. Федотова, А. С. Иванов.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Маросейка, 2011. – 198 с.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Прокофьев, С. Е. Развитие расходно-операционного блока Казначейства России: краткосрочные перспективы.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 2017. –  № 4. –  С.12-18. 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Прокофьев, С. Е. Программный подход в государственном управлении: проблемы и пути их решения.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Муниципальная академия. –  2016. – № 4. – С. 44-52.  – ЭБ Финуниверситета. – URL: http://elib.fa.ru/art2016/bv2751.pdf (дата обращения: 29.06.2023). 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Прокофьев, С. Е. Новации в сфере государственного финансового контроля, осуществляемого Казначейством России.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Финансы и кредит. –  2015. – № 10. – С. 2-11. – ЭБ Финуниверситета. – URL: http://elib.fa.ru/art2015/bv483.pdf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Седова, М. Л. Критерии оценки эффективности управления системой обязательного социального страхования.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Вестник Финансового университета. – 2012. – № 1. – С. 34-41.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3">
        <w:r>
          <w:rPr>
            <w:rFonts w:ascii="Times New Roman" w:hAnsi="Times New Roman" w:cs="Times New Roman"/>
            <w:sz w:val="28"/>
            <w:szCs w:val="28"/>
          </w:rPr>
          <w:t>https://elibrary.ru/download/elibrary_17643936_28224618.pdf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25. </w:t>
      </w:r>
      <w:r>
        <w:rPr>
          <w:rFonts w:ascii="Times New Roman" w:hAnsi="Times New Roman" w:cs="Times New Roman"/>
          <w:sz w:val="28"/>
          <w:szCs w:val="28"/>
        </w:rPr>
        <w:t xml:space="preserve">Седова, М. Л. Финансирование национальных проектов.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2020.  – № 3. – С. 17-27. – ЭБ Финуниверситета. – URL: http://elib.fa.ru/art2020/bv1178.pdf/view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Соколов, И. А. Направления развития программно-целевого управления бюджетными средствами в России / Соколов И.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Бегчин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 // Финансы. – 2015. –  № 4. – С. 8-15.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27. Солянникова, С. П. Развитие механизма взаимодействия государства и граждан в управлении общественными финансами.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2016. – № 5. – С. 33-41.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4">
        <w:r>
          <w:rPr>
            <w:rFonts w:ascii="Times New Roman" w:hAnsi="Times New Roman" w:cs="Times New Roman"/>
            <w:sz w:val="28"/>
            <w:szCs w:val="28"/>
          </w:rPr>
          <w:t>https://elibrary.ru/download/elibrary_27187997_53988931.pdf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Солянникова, С. П. Ответственная бюджетная политика в условиях высокого уровня неопределенности правила разработки и критерии оценки.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№ 3-2. – С. 91-96.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5">
        <w:r>
          <w:rPr>
            <w:rFonts w:ascii="Times New Roman" w:hAnsi="Times New Roman" w:cs="Times New Roman"/>
            <w:sz w:val="28"/>
            <w:szCs w:val="28"/>
          </w:rPr>
          <w:t>https://elibrary.ru/download/elibrary_26336637_73029611.pdf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Солянникова, С. П. Концептуальные подходы к оценке качества управления региональными бюджетами / Солянникова С. П., Раковский И. Д.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 № 4. – С. 164-172.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6">
        <w:r>
          <w:rPr>
            <w:rFonts w:ascii="Times New Roman" w:hAnsi="Times New Roman" w:cs="Times New Roman"/>
            <w:sz w:val="28"/>
            <w:szCs w:val="28"/>
          </w:rPr>
          <w:t>https://elibrary.ru/download/elibrary_26691315_35158364.pdf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Солянникова, С. П. Управление государственными финансами: заявленные принципы и реальность.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 С. П. Солянникова // Экономист. – 2014. – № 4. – С. 44-59.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Солянникова, С. П. Факторы, влияющие на результативность государственных расходов.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 2013. – № 5. – С. 26-32.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7">
        <w:r>
          <w:rPr>
            <w:rFonts w:ascii="Times New Roman" w:hAnsi="Times New Roman" w:cs="Times New Roman"/>
            <w:sz w:val="28"/>
            <w:szCs w:val="28"/>
          </w:rPr>
          <w:t>https://elibrary.ru/download/elibrary_22636749_45180642.pdf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29.06.2021).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Солянникова, С. П. Системные риски общественных финансов: как определить и минимизировать?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Аудиторские ведомости. — 2020. — № 2. — С. 74-81. – ЭБ Финуниверситета. – URL: http://elib.fa.ru/art2020/bv1048.pdf (дата обращения: 29.06.2023).</w:t>
      </w:r>
    </w:p>
    <w:p w:rsidR="007A414A" w:rsidRDefault="000326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33. Устойчивое развитие российской экономики: совершенствование денежно-кредитной, валютной и бюджетно-налоговой политики /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А., Абрамова М. А., Лаврушин О. И. [и др.].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Вестник Финансового университета. – 2016. – № 6. – С. 6-18.  — ЭБ Финуниверситета. — URL: http://elib.fa.ru/art2016/bv4128.pdf/view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Шмиголь, Н. С. Бюджетная политика в условиях экономической рецессии: уроки зарубежного опыта.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2016. — № 1. – С. 63-71. — ЭБ Финуниверситета. — URL:http://elib.fa.ru/art2016/bv394.pdf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Шмиголь, Н. С. Бюджетные правила как инструмент достижения финансовой стабильности и экономического роста.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2017. – № 1. – С. 66-74. — ЭБ Финуниверситета. — URL: http://elib.fa.ru/art2017/bv838.pdf/view (дата обращения: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36. Buchanan, J. M. The Demand and Supply of Public Goods / James M. Buchanan.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The Library of Economics and Liberty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URL: https://www.econlib.org/library/Buchanan/buchCv5.html?chapter_num=1#book-reader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37. Draft Principles of Budgetary Governance / Public Governance and Territorial Development Directorate OECD Senior Budget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Ocials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(SBO).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2013. – November. – URL: http://www.internationalbudget.org/wp-content/uploads/Draft-Principles-Budgetary-Governance-OECD.pdf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29.06.2023). 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38. Global Finance: View from Russia = </w:t>
      </w:r>
      <w:r>
        <w:rPr>
          <w:rFonts w:ascii="Times New Roman" w:hAnsi="Times New Roman" w:cs="Times New Roman"/>
          <w:sz w:val="28"/>
          <w:szCs w:val="28"/>
        </w:rPr>
        <w:t>Глобальные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взгляд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monograph / V.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Pospelov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[et al] ; ed. I.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Yarygina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; Financial University under the Government of the Russian Federation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Financial University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), 2014. – 104 p.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непосредственный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39. Bodie, Z. Financial future growth: the needs for financial innovation 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Zvi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Bodie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Marie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Briere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journal: financial market trends :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2011. – № 1. – URL: https://www.oecd.org/finance/financial-markets/48620011.pdf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40. The Innovation Imperative. Contributing to Productivity, Growth and Well-Being.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]. – URL: </w:t>
      </w:r>
      <w:hyperlink r:id="rId18">
        <w:r>
          <w:rPr>
            <w:rFonts w:ascii="Times New Roman" w:hAnsi="Times New Roman" w:cs="Times New Roman"/>
            <w:sz w:val="28"/>
            <w:szCs w:val="28"/>
            <w:lang w:val="en-US"/>
          </w:rPr>
          <w:t>http://www.oecd.org/innovation/the-innovation-imperative-9789264239814-en.htm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публикации</w:t>
      </w:r>
      <w:r>
        <w:rPr>
          <w:rFonts w:ascii="Times New Roman" w:hAnsi="Times New Roman" w:cs="Times New Roman"/>
          <w:sz w:val="28"/>
          <w:szCs w:val="28"/>
          <w:lang w:val="en-US"/>
        </w:rPr>
        <w:t>: 14.10.2015.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41.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Modernising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Government: The Way Forward.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URL: https://read.oecd-ilibrary.org/governance/modernising-government_9789264010505-en#page2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29.06.2023).</w:t>
      </w:r>
    </w:p>
    <w:p w:rsidR="007A414A" w:rsidRDefault="0003267C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PEFA (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Expenditure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Accountability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(программа «Государственные расходы и финансовая подотчетность») Управление государственными финансами. Система оценки эффективности // Минфин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[офиц. сайт]. – URL: https://minfin.tj/downloads/PEFArus.pdf (дата обращения: 29.06.2023).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69114968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  <w:bookmarkEnd w:id="11"/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minfin</w:t>
        </w:r>
        <w:proofErr w:type="spellEnd"/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 Минфина России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>
        <w:r w:rsidR="0003267C">
          <w:rPr>
            <w:rFonts w:ascii="Times New Roman" w:hAnsi="Times New Roman" w:cs="Times New Roman"/>
            <w:sz w:val="28"/>
            <w:szCs w:val="28"/>
          </w:rPr>
          <w:t>www.ach.gov.ru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 Счетной палаты Российской Федерации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roskazna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сайт Федерального казначейства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>
        <w:r w:rsidR="0003267C">
          <w:rPr>
            <w:rFonts w:ascii="Times New Roman" w:hAnsi="Times New Roman" w:cs="Times New Roman"/>
            <w:sz w:val="28"/>
            <w:szCs w:val="28"/>
          </w:rPr>
          <w:t>www.eeg.ru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 Экономической экспертной группы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>
        <w:r w:rsidR="0003267C">
          <w:rPr>
            <w:rFonts w:ascii="Times New Roman" w:hAnsi="Times New Roman" w:cs="Times New Roman"/>
            <w:sz w:val="28"/>
            <w:szCs w:val="28"/>
          </w:rPr>
          <w:t>www.pensionreform.ru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сайт, посвященный пенсионной реформе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oecd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org</w:t>
      </w:r>
      <w:r>
        <w:rPr>
          <w:rFonts w:ascii="Times New Roman" w:hAnsi="Times New Roman" w:cs="Times New Roman"/>
          <w:sz w:val="28"/>
          <w:szCs w:val="28"/>
        </w:rPr>
        <w:t xml:space="preserve"> – сайт ОЭСР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>
        <w:r w:rsidR="0003267C">
          <w:rPr>
            <w:rFonts w:ascii="Times New Roman" w:hAnsi="Times New Roman" w:cs="Times New Roman"/>
            <w:sz w:val="28"/>
            <w:szCs w:val="28"/>
          </w:rPr>
          <w:t>www.imf.org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 МВФ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>
        <w:r w:rsidR="0003267C">
          <w:rPr>
            <w:rFonts w:ascii="Times New Roman" w:hAnsi="Times New Roman" w:cs="Times New Roman"/>
            <w:sz w:val="28"/>
            <w:szCs w:val="28"/>
          </w:rPr>
          <w:t>http://www.worldbank.org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 Всемирного банка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pempal</w:t>
        </w:r>
        <w:proofErr w:type="spellEnd"/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сайт, посвященный управлению публичными расходами «Обучение через общение»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3267C">
          <w:rPr>
            <w:rFonts w:ascii="Times New Roman" w:hAnsi="Times New Roman" w:cs="Times New Roman"/>
            <w:sz w:val="28"/>
            <w:szCs w:val="28"/>
          </w:rPr>
          <w:t>://</w:t>
        </w:r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iipf</w:t>
        </w:r>
        <w:proofErr w:type="spellEnd"/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03267C">
          <w:rPr>
            <w:rFonts w:ascii="Times New Roman" w:hAnsi="Times New Roman" w:cs="Times New Roman"/>
            <w:sz w:val="28"/>
            <w:szCs w:val="28"/>
          </w:rPr>
          <w:t>/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 Международного института публичных финансов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fondafip</w:t>
        </w:r>
        <w:proofErr w:type="spellEnd"/>
        <w:r w:rsidR="0003267C">
          <w:rPr>
            <w:rFonts w:ascii="Times New Roman" w:hAnsi="Times New Roman" w:cs="Times New Roman"/>
            <w:sz w:val="28"/>
            <w:szCs w:val="28"/>
          </w:rPr>
          <w:t>.</w:t>
        </w:r>
        <w:r w:rsidR="0003267C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сайт Ассоциации, проводящей международные исследования в области публичных финансов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>
        <w:r w:rsidR="0003267C">
          <w:rPr>
            <w:rFonts w:ascii="Times New Roman" w:hAnsi="Times New Roman" w:cs="Times New Roman"/>
            <w:sz w:val="28"/>
            <w:szCs w:val="28"/>
          </w:rPr>
          <w:t>http://library.fa.ru/files/elibfa.pdf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Электронная библиотека Финансового университета (ЭБ) </w:t>
      </w:r>
    </w:p>
    <w:p w:rsidR="007A414A" w:rsidRDefault="00324E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9">
        <w:r w:rsidR="0003267C">
          <w:rPr>
            <w:rFonts w:ascii="Times New Roman" w:hAnsi="Times New Roman" w:cs="Times New Roman"/>
            <w:sz w:val="28"/>
            <w:szCs w:val="28"/>
          </w:rPr>
          <w:t>http://www.book.ru</w:t>
        </w:r>
      </w:hyperlink>
      <w:r w:rsidR="0003267C">
        <w:rPr>
          <w:rFonts w:ascii="Times New Roman" w:hAnsi="Times New Roman" w:cs="Times New Roman"/>
          <w:sz w:val="28"/>
          <w:szCs w:val="28"/>
        </w:rPr>
        <w:t xml:space="preserve"> – Электронно-библиотечная система BOOK.RU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http://www.znanium.com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Znanium</w:t>
      </w:r>
      <w:proofErr w:type="spellEnd"/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https://www.biblio-online.ru/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издательства «ЮРАЙТ»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http://eLIBRARY.ru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eLibrary.ru</w:t>
      </w:r>
    </w:p>
    <w:p w:rsidR="007A414A" w:rsidRDefault="0003267C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2" w:name="_Toc69114969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2"/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работой студенты </w:t>
      </w:r>
      <w:r w:rsidR="00ED47F0" w:rsidRPr="00B5758A">
        <w:rPr>
          <w:rFonts w:ascii="Times New Roman" w:hAnsi="Times New Roman" w:cs="Times New Roman"/>
          <w:sz w:val="28"/>
          <w:szCs w:val="28"/>
        </w:rPr>
        <w:t>обучающиеся в магистратур</w:t>
      </w:r>
      <w:r w:rsidR="00B5758A" w:rsidRPr="00B5758A">
        <w:rPr>
          <w:rFonts w:ascii="Times New Roman" w:hAnsi="Times New Roman" w:cs="Times New Roman"/>
          <w:sz w:val="28"/>
          <w:szCs w:val="28"/>
        </w:rPr>
        <w:t>е</w:t>
      </w:r>
      <w:r w:rsidR="00B5758A"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должны заниматься регулярно. При этом обучающиеся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локальных актов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НИР студент должен начать с изучения Положения о научно-исследовательской работе обучающихся, утвержденного </w:t>
      </w:r>
      <w:hyperlink r:id="rId30">
        <w:r>
          <w:rPr>
            <w:rFonts w:ascii="Times New Roman" w:hAnsi="Times New Roman" w:cs="Times New Roman"/>
            <w:sz w:val="28"/>
            <w:szCs w:val="28"/>
          </w:rPr>
          <w:t>Приказом Финуниверситета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01.07.2019 </w:t>
      </w:r>
      <w:r w:rsidRPr="004C17A8">
        <w:rPr>
          <w:rFonts w:ascii="Times New Roman" w:hAnsi="Times New Roman" w:cs="Times New Roman"/>
          <w:color w:val="FF0000"/>
          <w:sz w:val="28"/>
          <w:szCs w:val="28"/>
        </w:rPr>
        <w:t xml:space="preserve">№ </w:t>
      </w:r>
      <w:r w:rsidR="004C17A8" w:rsidRPr="004C17A8">
        <w:rPr>
          <w:rFonts w:ascii="Times New Roman" w:hAnsi="Times New Roman" w:cs="Times New Roman"/>
          <w:color w:val="FF0000"/>
          <w:sz w:val="28"/>
          <w:szCs w:val="28"/>
        </w:rPr>
        <w:t>1510/о</w:t>
      </w:r>
      <w:r>
        <w:rPr>
          <w:rFonts w:ascii="Times New Roman" w:hAnsi="Times New Roman" w:cs="Times New Roman"/>
          <w:sz w:val="28"/>
          <w:szCs w:val="28"/>
        </w:rPr>
        <w:t xml:space="preserve">, учебного плана </w:t>
      </w:r>
      <w:r w:rsidR="00ED47F0" w:rsidRPr="00ED47F0">
        <w:rPr>
          <w:rFonts w:ascii="Times New Roman" w:hAnsi="Times New Roman" w:cs="Times New Roman"/>
          <w:sz w:val="28"/>
          <w:szCs w:val="28"/>
        </w:rPr>
        <w:t>программы магистратуры</w:t>
      </w:r>
      <w:r>
        <w:rPr>
          <w:rFonts w:ascii="Times New Roman" w:hAnsi="Times New Roman" w:cs="Times New Roman"/>
          <w:sz w:val="28"/>
          <w:szCs w:val="28"/>
        </w:rPr>
        <w:t>, программ НИР и НИС. 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его работы. На территории комплекса, расположенного на Малом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Златоустинском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переулке, один день в неделю режим работы специально ориентирован на возможность студентов магистратуры пользоваться библиотечным абонементом в вечернее время. Список рекомендованной литературы в настоящей программе не является исчерпывающим, дополнительная литература по проблематике научного семинара, направлений исследований будет рекомендована в ходе проведения занятий.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</w:t>
      </w:r>
      <w:r w:rsidR="00E5262F">
        <w:rPr>
          <w:rFonts w:ascii="Times New Roman" w:hAnsi="Times New Roman" w:cs="Times New Roman"/>
          <w:sz w:val="28"/>
          <w:szCs w:val="28"/>
        </w:rPr>
        <w:t xml:space="preserve">Общие методические указания по подготовке и защите выпускной квалификационной работы определены в </w:t>
      </w:r>
      <w:bookmarkStart w:id="13" w:name="_GoBack"/>
      <w:r w:rsidR="00324EBE" w:rsidRPr="00324EBE">
        <w:fldChar w:fldCharType="begin"/>
      </w:r>
      <w:r w:rsidR="00324EBE" w:rsidRPr="00324EBE">
        <w:instrText xml:space="preserve"> HYPERLINK "http://www.fa.ru/org/dep/dof/Documents/%D0%9F%D1%80%D0%B8%D0%BA%D0%B0%D0%B7%20%D0%BF%D0%BE%20%D0%BE%D1%81%D0%BD%D</w:instrText>
      </w:r>
      <w:r w:rsidR="00324EBE" w:rsidRPr="00324EBE">
        <w:instrText>0%BE%D0%B2%D0%BD%D0%BE%D0%B9%20%D0%B4%D0%B5%D1%8F%D1%82%D0%B5%D0%BB%D1%8C%D0%BD%D0%BE%D1%81%D1%82%D0%B8%20%E2%84%96%202203_%D0%BE%20%D0%BE%D1%82%2018.10.2021%20%D0%9E%D0%B1%20%D1%83%D1%82%D0%B2%D0%B5%D1%80%D0%B6%D0%B4%D0%B5%D0%BD%D0%B8%D0%B8%20%D0%9F%D0%BE</w:instrText>
      </w:r>
      <w:r w:rsidR="00324EBE" w:rsidRPr="00324EBE">
        <w:instrText xml:space="preserve">%D0%BB%D0%BE%D0%B6%D0%B5%D0%BD%D0%B8%D1%8F%20%D0%BE%20%D0%92%D0%9A%D0%A0.pdf" </w:instrText>
      </w:r>
      <w:r w:rsidR="00324EBE" w:rsidRPr="00324EBE">
        <w:fldChar w:fldCharType="separate"/>
      </w:r>
      <w:r w:rsidR="00E5262F" w:rsidRPr="00324EBE">
        <w:rPr>
          <w:rStyle w:val="af6"/>
          <w:rFonts w:ascii="Times New Roman" w:hAnsi="Times New Roman" w:cs="Times New Roman"/>
          <w:color w:val="auto"/>
          <w:sz w:val="28"/>
          <w:szCs w:val="28"/>
          <w:u w:val="none"/>
        </w:rPr>
        <w:t xml:space="preserve">Положении о выпускной квалификационной работе по программам бакалавриата и магистратуры в Финансовом университете </w:t>
      </w:r>
      <w:r w:rsidR="00324EBE" w:rsidRPr="00324EBE">
        <w:rPr>
          <w:rStyle w:val="af6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E5262F" w:rsidRPr="00324EBE">
        <w:rPr>
          <w:rFonts w:ascii="Times New Roman" w:hAnsi="Times New Roman" w:cs="Times New Roman"/>
          <w:sz w:val="28"/>
          <w:szCs w:val="28"/>
        </w:rPr>
        <w:t xml:space="preserve">, утвержденном приказом Финуниверситета от </w:t>
      </w:r>
      <w:r w:rsidR="00E5262F" w:rsidRPr="00324EBE">
        <w:rPr>
          <w:rFonts w:ascii="Times New Roman" w:hAnsi="Times New Roman" w:cs="Times New Roman"/>
          <w:sz w:val="28"/>
          <w:szCs w:val="28"/>
          <w:shd w:val="clear" w:color="auto" w:fill="FFFFFF"/>
        </w:rPr>
        <w:t>18.10.2021 № 2203/о</w:t>
      </w:r>
      <w:r w:rsidR="00E5262F" w:rsidRPr="00324EBE">
        <w:rPr>
          <w:rFonts w:ascii="Times New Roman" w:hAnsi="Times New Roman" w:cs="Times New Roman"/>
          <w:sz w:val="28"/>
          <w:szCs w:val="28"/>
        </w:rPr>
        <w:t xml:space="preserve">, </w:t>
      </w:r>
      <w:bookmarkEnd w:id="13"/>
      <w:r w:rsidR="00E5262F">
        <w:rPr>
          <w:rFonts w:ascii="Times New Roman" w:hAnsi="Times New Roman" w:cs="Times New Roman"/>
          <w:sz w:val="28"/>
          <w:szCs w:val="28"/>
        </w:rPr>
        <w:t>детализированы в методических рекомендациях на странице Департамента общественных финансов Финансового факультета.</w:t>
      </w:r>
      <w:r>
        <w:rPr>
          <w:rFonts w:ascii="Times New Roman" w:hAnsi="Times New Roman" w:cs="Times New Roman"/>
          <w:sz w:val="28"/>
          <w:szCs w:val="28"/>
        </w:rPr>
        <w:t xml:space="preserve"> Студенты должны работать в тесном контакте с научным руководителем, назначаемым департаментом на первом году обучения. Время и место проведения консультаций научным руководителем можно узнать в Департаменте общественных финансов.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 и др. 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самостоятельной работы обучающихся и одного из этапов выполнения </w:t>
      </w:r>
      <w:r w:rsidR="00ED47F0">
        <w:rPr>
          <w:rFonts w:ascii="Times New Roman" w:hAnsi="Times New Roman" w:cs="Times New Roman"/>
          <w:sz w:val="28"/>
          <w:szCs w:val="28"/>
        </w:rPr>
        <w:t>ВКР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предусмотрена подготовка реферативного обзора по выбранному студентом направлению научного исследования.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методические указания по подготовке различных видов самостоятельной работы студентов  содержатся в </w:t>
      </w:r>
      <w:hyperlink r:id="rId31">
        <w:r>
          <w:rPr>
            <w:rFonts w:ascii="Times New Roman" w:hAnsi="Times New Roman" w:cs="Times New Roman"/>
            <w:sz w:val="28"/>
            <w:szCs w:val="28"/>
          </w:rPr>
          <w:t xml:space="preserve">Приказе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  </w:r>
      </w:hyperlink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Финуниверситета № 1040-о от 11 мая 2021г. 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полемики, но студенты могут выбрать и заочную форму участия, предлагаемые многими научными центрами и вузами.</w:t>
      </w:r>
    </w:p>
    <w:p w:rsidR="007A414A" w:rsidRDefault="00032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конференциях.</w:t>
      </w:r>
    </w:p>
    <w:p w:rsidR="007A414A" w:rsidRDefault="0003267C">
      <w:pPr>
        <w:pStyle w:val="1"/>
        <w:numPr>
          <w:ilvl w:val="0"/>
          <w:numId w:val="5"/>
        </w:numPr>
        <w:spacing w:beforeAutospacing="1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4" w:name="_Toc69114970"/>
      <w:bookmarkStart w:id="15" w:name="bookmark13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4"/>
      <w:bookmarkEnd w:id="15"/>
    </w:p>
    <w:p w:rsidR="007A414A" w:rsidRDefault="00156A92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</w:t>
      </w:r>
      <w:r w:rsidR="0003267C">
        <w:rPr>
          <w:rFonts w:ascii="Times New Roman" w:hAnsi="Times New Roman" w:cs="Times New Roman"/>
          <w:sz w:val="28"/>
          <w:szCs w:val="28"/>
        </w:rPr>
        <w:t xml:space="preserve"> НИР необходимы компьютеры с подключением к сети Интернет, наличие читального зала, доступ к библиотечным фондам с научной литературой по проблемам макроэкономики, государственных и муниципальных финансов, управления общественными финансами, доступ к электронной библиотеке диссертаций, авторефератов.</w:t>
      </w:r>
    </w:p>
    <w:p w:rsidR="007A414A" w:rsidRDefault="007A4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414A" w:rsidRDefault="007A414A">
      <w:pPr>
        <w:spacing w:after="52" w:line="250" w:lineRule="exact"/>
        <w:ind w:left="18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sectPr w:rsidR="007A414A" w:rsidSect="00FC4D9D">
      <w:footerReference w:type="default" r:id="rId32"/>
      <w:pgSz w:w="11906" w:h="16838"/>
      <w:pgMar w:top="1134" w:right="850" w:bottom="1134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B9F" w:rsidRDefault="00672B9F">
      <w:pPr>
        <w:spacing w:after="0" w:line="240" w:lineRule="auto"/>
      </w:pPr>
      <w:r>
        <w:separator/>
      </w:r>
    </w:p>
  </w:endnote>
  <w:endnote w:type="continuationSeparator" w:id="0">
    <w:p w:rsidR="00672B9F" w:rsidRDefault="0067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 CY"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6832475"/>
      <w:docPartObj>
        <w:docPartGallery w:val="Page Numbers (Bottom of Page)"/>
        <w:docPartUnique/>
      </w:docPartObj>
    </w:sdtPr>
    <w:sdtEndPr/>
    <w:sdtContent>
      <w:p w:rsidR="00FC4D9D" w:rsidRDefault="00FC4D9D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EBE">
          <w:rPr>
            <w:noProof/>
          </w:rPr>
          <w:t>22</w:t>
        </w:r>
        <w:r>
          <w:fldChar w:fldCharType="end"/>
        </w:r>
      </w:p>
    </w:sdtContent>
  </w:sdt>
  <w:p w:rsidR="00FC4D9D" w:rsidRDefault="00FC4D9D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B9F" w:rsidRDefault="00672B9F">
      <w:pPr>
        <w:rPr>
          <w:sz w:val="12"/>
        </w:rPr>
      </w:pPr>
      <w:r>
        <w:separator/>
      </w:r>
    </w:p>
  </w:footnote>
  <w:footnote w:type="continuationSeparator" w:id="0">
    <w:p w:rsidR="00672B9F" w:rsidRDefault="00672B9F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17D5C"/>
    <w:multiLevelType w:val="multilevel"/>
    <w:tmpl w:val="0852898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1" w15:restartNumberingAfterBreak="0">
    <w:nsid w:val="09CE4C9E"/>
    <w:multiLevelType w:val="multilevel"/>
    <w:tmpl w:val="398062F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2" w15:restartNumberingAfterBreak="0">
    <w:nsid w:val="12DB06FC"/>
    <w:multiLevelType w:val="multilevel"/>
    <w:tmpl w:val="37A4027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3" w15:restartNumberingAfterBreak="0">
    <w:nsid w:val="1FCC13A3"/>
    <w:multiLevelType w:val="multilevel"/>
    <w:tmpl w:val="FE42D5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8C08E6"/>
    <w:multiLevelType w:val="multilevel"/>
    <w:tmpl w:val="1A8AA1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32521F3B"/>
    <w:multiLevelType w:val="multilevel"/>
    <w:tmpl w:val="B22490C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6" w15:restartNumberingAfterBreak="0">
    <w:nsid w:val="3E3833BE"/>
    <w:multiLevelType w:val="multilevel"/>
    <w:tmpl w:val="717645E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7" w15:restartNumberingAfterBreak="0">
    <w:nsid w:val="3E7F60B3"/>
    <w:multiLevelType w:val="multilevel"/>
    <w:tmpl w:val="1CFE904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8" w15:restartNumberingAfterBreak="0">
    <w:nsid w:val="5E17717D"/>
    <w:multiLevelType w:val="multilevel"/>
    <w:tmpl w:val="18C80F40"/>
    <w:lvl w:ilvl="0">
      <w:start w:val="8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503AEC"/>
    <w:multiLevelType w:val="multilevel"/>
    <w:tmpl w:val="3D96FA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59F595D"/>
    <w:multiLevelType w:val="multilevel"/>
    <w:tmpl w:val="1F9895E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6C7C13EC"/>
    <w:multiLevelType w:val="multilevel"/>
    <w:tmpl w:val="EDEAC3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D384915"/>
    <w:multiLevelType w:val="multilevel"/>
    <w:tmpl w:val="C45ED87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12"/>
  </w:num>
  <w:num w:numId="11">
    <w:abstractNumId w:val="0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14A"/>
    <w:rsid w:val="0003267C"/>
    <w:rsid w:val="000F310F"/>
    <w:rsid w:val="00156A92"/>
    <w:rsid w:val="00324EBE"/>
    <w:rsid w:val="0034377C"/>
    <w:rsid w:val="00473144"/>
    <w:rsid w:val="004C17A8"/>
    <w:rsid w:val="005D1B97"/>
    <w:rsid w:val="00672B9F"/>
    <w:rsid w:val="007A414A"/>
    <w:rsid w:val="009D4C2A"/>
    <w:rsid w:val="00A02F66"/>
    <w:rsid w:val="00B038F3"/>
    <w:rsid w:val="00B5758A"/>
    <w:rsid w:val="00CF178C"/>
    <w:rsid w:val="00D725D7"/>
    <w:rsid w:val="00DA4B82"/>
    <w:rsid w:val="00E0784D"/>
    <w:rsid w:val="00E5262F"/>
    <w:rsid w:val="00ED47F0"/>
    <w:rsid w:val="00FC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D3B19-5CB0-4FC9-8AFF-D00229B82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F1D"/>
    <w:pPr>
      <w:spacing w:after="160" w:line="259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351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6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925F1D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25F1D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3516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351604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5160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5">
    <w:name w:val="Абзац списка Знак"/>
    <w:uiPriority w:val="34"/>
    <w:qFormat/>
    <w:locked/>
    <w:rsid w:val="00450446"/>
  </w:style>
  <w:style w:type="character" w:customStyle="1" w:styleId="apple-converted-space">
    <w:name w:val="apple-converted-space"/>
    <w:basedOn w:val="a0"/>
    <w:qFormat/>
    <w:rsid w:val="004672D1"/>
  </w:style>
  <w:style w:type="character" w:customStyle="1" w:styleId="a6">
    <w:name w:val="Текст выноски Знак"/>
    <w:basedOn w:val="a0"/>
    <w:uiPriority w:val="99"/>
    <w:semiHidden/>
    <w:qFormat/>
    <w:rsid w:val="00530906"/>
    <w:rPr>
      <w:rFonts w:ascii="Lucida Grande CY" w:hAnsi="Lucida Grande CY"/>
      <w:sz w:val="18"/>
      <w:szCs w:val="18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271D2B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10237D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character" w:customStyle="1" w:styleId="a9">
    <w:name w:val="Символ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ab">
    <w:name w:val="Символ концевой сноски"/>
    <w:qFormat/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1">
    <w:name w:val="footnote text"/>
    <w:basedOn w:val="a"/>
    <w:unhideWhenUsed/>
    <w:rsid w:val="00925F1D"/>
    <w:pPr>
      <w:spacing w:after="0" w:line="240" w:lineRule="auto"/>
    </w:pPr>
    <w:rPr>
      <w:sz w:val="20"/>
      <w:szCs w:val="20"/>
    </w:rPr>
  </w:style>
  <w:style w:type="paragraph" w:styleId="af2">
    <w:name w:val="List Paragraph"/>
    <w:basedOn w:val="a"/>
    <w:uiPriority w:val="34"/>
    <w:qFormat/>
    <w:rsid w:val="00925F1D"/>
    <w:pPr>
      <w:ind w:left="720"/>
      <w:contextualSpacing/>
    </w:pPr>
  </w:style>
  <w:style w:type="paragraph" w:styleId="af3">
    <w:name w:val="TOC Heading"/>
    <w:basedOn w:val="1"/>
    <w:next w:val="a"/>
    <w:uiPriority w:val="39"/>
    <w:unhideWhenUsed/>
    <w:qFormat/>
    <w:rsid w:val="00351604"/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51604"/>
    <w:pPr>
      <w:spacing w:after="100"/>
      <w:ind w:left="440"/>
    </w:pPr>
  </w:style>
  <w:style w:type="paragraph" w:customStyle="1" w:styleId="BodyText21">
    <w:name w:val="Body Text 21"/>
    <w:basedOn w:val="a"/>
    <w:qFormat/>
    <w:rsid w:val="00351604"/>
    <w:pPr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6086E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qFormat/>
    <w:rsid w:val="004672D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462BF"/>
    <w:pPr>
      <w:spacing w:after="100"/>
    </w:pPr>
  </w:style>
  <w:style w:type="paragraph" w:styleId="af4">
    <w:name w:val="Balloon Text"/>
    <w:basedOn w:val="a"/>
    <w:uiPriority w:val="99"/>
    <w:semiHidden/>
    <w:unhideWhenUsed/>
    <w:qFormat/>
    <w:rsid w:val="00530906"/>
    <w:pPr>
      <w:spacing w:after="0" w:line="240" w:lineRule="auto"/>
    </w:pPr>
    <w:rPr>
      <w:rFonts w:ascii="Lucida Grande CY" w:hAnsi="Lucida Grande CY"/>
      <w:sz w:val="18"/>
      <w:szCs w:val="18"/>
    </w:rPr>
  </w:style>
  <w:style w:type="numbering" w:customStyle="1" w:styleId="13">
    <w:name w:val="Стиль1"/>
    <w:uiPriority w:val="99"/>
    <w:qFormat/>
    <w:rsid w:val="00450446"/>
  </w:style>
  <w:style w:type="table" w:styleId="af5">
    <w:name w:val="Table Grid"/>
    <w:basedOn w:val="a1"/>
    <w:uiPriority w:val="59"/>
    <w:rsid w:val="0092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E5262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5262F"/>
    <w:rPr>
      <w:color w:val="605E5C"/>
      <w:shd w:val="clear" w:color="auto" w:fill="E1DFDD"/>
    </w:rPr>
  </w:style>
  <w:style w:type="character" w:styleId="af7">
    <w:name w:val="FollowedHyperlink"/>
    <w:basedOn w:val="a0"/>
    <w:uiPriority w:val="99"/>
    <w:semiHidden/>
    <w:unhideWhenUsed/>
    <w:rsid w:val="00E5262F"/>
    <w:rPr>
      <w:color w:val="954F72" w:themeColor="followedHyperlink"/>
      <w:u w:val="single"/>
    </w:rPr>
  </w:style>
  <w:style w:type="paragraph" w:styleId="af8">
    <w:name w:val="header"/>
    <w:basedOn w:val="a"/>
    <w:link w:val="af9"/>
    <w:uiPriority w:val="99"/>
    <w:unhideWhenUsed/>
    <w:rsid w:val="00FC4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C4D9D"/>
    <w:rPr>
      <w:sz w:val="22"/>
    </w:rPr>
  </w:style>
  <w:style w:type="paragraph" w:styleId="afa">
    <w:name w:val="footer"/>
    <w:basedOn w:val="a"/>
    <w:link w:val="afb"/>
    <w:uiPriority w:val="99"/>
    <w:unhideWhenUsed/>
    <w:rsid w:val="00FC4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C4D9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download/elibrary_17643936_28224618.pdf" TargetMode="External"/><Relationship Id="rId18" Type="http://schemas.openxmlformats.org/officeDocument/2006/relationships/hyperlink" Target="http://www.oecd.org/innovation/the-innovation-imperative-9789264239814-en.htm" TargetMode="External"/><Relationship Id="rId26" Type="http://schemas.openxmlformats.org/officeDocument/2006/relationships/hyperlink" Target="http://www.iipf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eg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library.ru/download/elibrary_27810882_45756051.pdf" TargetMode="External"/><Relationship Id="rId17" Type="http://schemas.openxmlformats.org/officeDocument/2006/relationships/hyperlink" Target="https://elibrary.ru/download/elibrary_22636749_45180642.pdf" TargetMode="External"/><Relationship Id="rId25" Type="http://schemas.openxmlformats.org/officeDocument/2006/relationships/hyperlink" Target="http://www.pempal.org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library.ru/download/elibrary_26691315_35158364.pdf" TargetMode="External"/><Relationship Id="rId20" Type="http://schemas.openxmlformats.org/officeDocument/2006/relationships/hyperlink" Target="http://www.ach.gov.ru/" TargetMode="External"/><Relationship Id="rId29" Type="http://schemas.openxmlformats.org/officeDocument/2006/relationships/hyperlink" Target="http://www.boo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download/elibrary_25833984_19185616.pdf" TargetMode="External"/><Relationship Id="rId24" Type="http://schemas.openxmlformats.org/officeDocument/2006/relationships/hyperlink" Target="http://www.worldbank.org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library.ru/download/elibrary_26336637_73029611.pdf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library.fa.ru/files/elibfa.pdf" TargetMode="External"/><Relationship Id="rId10" Type="http://schemas.openxmlformats.org/officeDocument/2006/relationships/hyperlink" Target="https://elibrary.ru/download/elibrary_25926402_34541757.pdf" TargetMode="External"/><Relationship Id="rId19" Type="http://schemas.openxmlformats.org/officeDocument/2006/relationships/hyperlink" Target="http://www.minfin.ru/" TargetMode="External"/><Relationship Id="rId31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78019" TargetMode="External"/><Relationship Id="rId14" Type="http://schemas.openxmlformats.org/officeDocument/2006/relationships/hyperlink" Target="https://elibrary.ru/download/elibrary_27187997_53988931.pdf" TargetMode="External"/><Relationship Id="rId22" Type="http://schemas.openxmlformats.org/officeDocument/2006/relationships/hyperlink" Target="http://www.pensionreform.ru/" TargetMode="External"/><Relationship Id="rId27" Type="http://schemas.openxmlformats.org/officeDocument/2006/relationships/hyperlink" Target="http://www.fondafip.org/" TargetMode="External"/><Relationship Id="rId30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2;&#1072;&#1075;&#1080;&#1089;&#1090;&#1088;&#1072;&#1090;&#1091;&#1088;&#1072;/&#1055;&#1088;&#1080;&#1082;&#1072;&#1079;%20&#8470;%201510_&#1086;%20&#1086;&#1090;%2001.07.2019.pdf" TargetMode="External"/><Relationship Id="rId8" Type="http://schemas.openxmlformats.org/officeDocument/2006/relationships/hyperlink" Target="https://urait.ru/bcode/5110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25F87-5739-4681-8D97-C95E1EA5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23</Pages>
  <Words>5902</Words>
  <Characters>33644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Айрапетян Каринэ Петросовна</dc:creator>
  <dc:description/>
  <cp:lastModifiedBy>Шумилина Анна Юрьевна</cp:lastModifiedBy>
  <cp:revision>34</cp:revision>
  <cp:lastPrinted>2021-07-13T11:01:00Z</cp:lastPrinted>
  <dcterms:created xsi:type="dcterms:W3CDTF">2023-06-20T11:49:00Z</dcterms:created>
  <dcterms:modified xsi:type="dcterms:W3CDTF">2023-09-07T08:05:00Z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